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3994" w14:textId="74D62990" w:rsidR="008025D5" w:rsidRDefault="008025D5" w:rsidP="008025D5">
      <w:pPr>
        <w:rPr>
          <w:b/>
          <w:color w:val="008000"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 wp14:anchorId="6372451C" wp14:editId="31D230CB">
            <wp:extent cx="1134957" cy="898584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ad Bordeau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521" cy="8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67A6AB9E" wp14:editId="0012BE5E">
            <wp:extent cx="926995" cy="1009074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57" cy="102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4B0">
        <w:rPr>
          <w:b/>
          <w:color w:val="008000"/>
          <w:sz w:val="32"/>
          <w:szCs w:val="32"/>
        </w:rPr>
        <w:t xml:space="preserve">Lettre d’information EDD </w:t>
      </w:r>
      <w:r>
        <w:rPr>
          <w:b/>
          <w:color w:val="008000"/>
          <w:sz w:val="32"/>
          <w:szCs w:val="32"/>
        </w:rPr>
        <w:t xml:space="preserve">de </w:t>
      </w:r>
      <w:r w:rsidR="00C03934">
        <w:rPr>
          <w:b/>
          <w:color w:val="008000"/>
          <w:sz w:val="32"/>
          <w:szCs w:val="32"/>
        </w:rPr>
        <w:t>mars</w:t>
      </w:r>
      <w:r w:rsidR="00FA4CE6">
        <w:rPr>
          <w:b/>
          <w:color w:val="008000"/>
          <w:sz w:val="32"/>
          <w:szCs w:val="32"/>
        </w:rPr>
        <w:t xml:space="preserve"> </w:t>
      </w:r>
      <w:r>
        <w:rPr>
          <w:b/>
          <w:color w:val="008000"/>
          <w:sz w:val="32"/>
          <w:szCs w:val="32"/>
        </w:rPr>
        <w:t>2022</w:t>
      </w:r>
    </w:p>
    <w:p w14:paraId="5CF895DE" w14:textId="77777777" w:rsidR="008025D5" w:rsidRDefault="008025D5" w:rsidP="008025D5">
      <w:pPr>
        <w:rPr>
          <w:b/>
          <w:color w:val="008000"/>
          <w:sz w:val="32"/>
          <w:szCs w:val="32"/>
        </w:rPr>
      </w:pPr>
    </w:p>
    <w:p w14:paraId="479A3AD7" w14:textId="77777777" w:rsidR="008025D5" w:rsidRPr="00B248F2" w:rsidRDefault="008025D5" w:rsidP="008025D5">
      <w:pPr>
        <w:shd w:val="clear" w:color="auto" w:fill="FFFFFF"/>
        <w:rPr>
          <w:rFonts w:cs="Helvetica"/>
        </w:rPr>
      </w:pPr>
      <w:r w:rsidRPr="00912694">
        <w:t xml:space="preserve"> </w:t>
      </w:r>
      <w:r>
        <w:rPr>
          <w:rFonts w:ascii="Cambria" w:hAnsi="Cambria" w:cs="Times New Roman"/>
          <w:b/>
          <w:i/>
        </w:rPr>
        <w:t>Contact</w:t>
      </w:r>
      <w:r>
        <w:rPr>
          <w:rFonts w:ascii="Cambria" w:hAnsi="Cambria" w:cs="Times New Roman"/>
        </w:rPr>
        <w:t xml:space="preserve"> </w:t>
      </w:r>
      <w:r w:rsidRPr="00B248F2">
        <w:rPr>
          <w:rFonts w:ascii="Cambria" w:hAnsi="Cambria" w:cs="Times New Roman"/>
        </w:rPr>
        <w:t>:</w:t>
      </w:r>
      <w:r>
        <w:rPr>
          <w:rFonts w:cs="Helvetica"/>
        </w:rPr>
        <w:t xml:space="preserve"> </w:t>
      </w:r>
      <w:hyperlink r:id="rId10" w:history="1">
        <w:r w:rsidRPr="0097549B">
          <w:rPr>
            <w:rStyle w:val="Lienhypertexte"/>
            <w:rFonts w:cs="Helvetica"/>
          </w:rPr>
          <w:t>muriel.dagens@ac-bordeaux.fr</w:t>
        </w:r>
      </w:hyperlink>
      <w:r>
        <w:rPr>
          <w:rFonts w:cs="Helvetica"/>
        </w:rPr>
        <w:t xml:space="preserve"> </w:t>
      </w:r>
    </w:p>
    <w:p w14:paraId="02D0381B" w14:textId="77777777" w:rsidR="008025D5" w:rsidRDefault="008025D5" w:rsidP="008025D5">
      <w:pPr>
        <w:rPr>
          <w:b/>
          <w:sz w:val="20"/>
          <w:szCs w:val="20"/>
        </w:rPr>
      </w:pPr>
    </w:p>
    <w:p w14:paraId="620EDDB7" w14:textId="075B96FB" w:rsidR="00C03934" w:rsidRPr="00DA70C0" w:rsidRDefault="00C03934" w:rsidP="00C03934">
      <w:pPr>
        <w:rPr>
          <w:b/>
          <w:color w:val="008000"/>
          <w:sz w:val="28"/>
          <w:szCs w:val="28"/>
        </w:rPr>
      </w:pPr>
      <w:r w:rsidRPr="00DA70C0">
        <w:rPr>
          <w:b/>
          <w:color w:val="008000"/>
          <w:sz w:val="28"/>
          <w:szCs w:val="28"/>
        </w:rPr>
        <w:t xml:space="preserve">=&gt; Journée </w:t>
      </w:r>
      <w:r>
        <w:rPr>
          <w:b/>
          <w:color w:val="008000"/>
          <w:sz w:val="28"/>
          <w:szCs w:val="28"/>
        </w:rPr>
        <w:t>internationale des droits des femmes du 8 mars 2022</w:t>
      </w:r>
    </w:p>
    <w:p w14:paraId="33B3EA2C" w14:textId="361A9960" w:rsidR="00350D46" w:rsidRDefault="00C03934" w:rsidP="00221B1C">
      <w:pPr>
        <w:rPr>
          <w:rFonts w:cs="Arial"/>
        </w:rPr>
      </w:pPr>
      <w:r w:rsidRPr="00C03934">
        <w:rPr>
          <w:rFonts w:cs="Arial"/>
        </w:rPr>
        <w:t xml:space="preserve">Pour favoriser l'instauration d'une culture de l'égalité entre les </w:t>
      </w:r>
      <w:r w:rsidR="0095320F">
        <w:rPr>
          <w:rFonts w:cs="Arial"/>
        </w:rPr>
        <w:t>sexes</w:t>
      </w:r>
      <w:r w:rsidRPr="00C03934">
        <w:rPr>
          <w:rFonts w:cs="Arial"/>
        </w:rPr>
        <w:t xml:space="preserve">, le ministère met à disposition de la communauté éducative un ensemble de ressources, </w:t>
      </w:r>
      <w:r w:rsidR="0095320F">
        <w:rPr>
          <w:rFonts w:cs="Arial"/>
        </w:rPr>
        <w:t xml:space="preserve">nationales et européennes </w:t>
      </w:r>
      <w:r w:rsidR="00350D46">
        <w:rPr>
          <w:rFonts w:cs="Arial"/>
        </w:rPr>
        <w:t xml:space="preserve">: </w:t>
      </w:r>
    </w:p>
    <w:p w14:paraId="5663332F" w14:textId="4F4CF278" w:rsidR="00350D46" w:rsidRDefault="00350D46" w:rsidP="00221B1C">
      <w:pPr>
        <w:rPr>
          <w:rFonts w:cs="Arial"/>
        </w:rPr>
      </w:pPr>
      <w:hyperlink r:id="rId11" w:history="1">
        <w:r w:rsidRPr="007E5AD0">
          <w:rPr>
            <w:rStyle w:val="Lienhypertexte"/>
            <w:rFonts w:cs="Arial"/>
          </w:rPr>
          <w:t>https://eduscol.education.fr/1641/ressources-nationales-et-europeennes-pour-l-egalite-entre-les-filles-et-les-garcons</w:t>
        </w:r>
      </w:hyperlink>
      <w:r>
        <w:rPr>
          <w:rFonts w:cs="Arial"/>
        </w:rPr>
        <w:t xml:space="preserve"> </w:t>
      </w:r>
    </w:p>
    <w:p w14:paraId="42154B1C" w14:textId="77777777" w:rsidR="00350D46" w:rsidRPr="00350D46" w:rsidRDefault="00350D46" w:rsidP="00221B1C">
      <w:pPr>
        <w:rPr>
          <w:rFonts w:cs="Arial"/>
          <w:sz w:val="12"/>
          <w:szCs w:val="12"/>
        </w:rPr>
      </w:pPr>
    </w:p>
    <w:p w14:paraId="3A09F719" w14:textId="3FF35C16" w:rsidR="00350D46" w:rsidRDefault="00350D46" w:rsidP="00221B1C">
      <w:pPr>
        <w:rPr>
          <w:rFonts w:cs="Arial"/>
        </w:rPr>
      </w:pPr>
      <w:r w:rsidRPr="00A4063C">
        <w:rPr>
          <w:rFonts w:cs="Arial"/>
          <w:b/>
        </w:rPr>
        <w:t>Livret pédagogique du</w:t>
      </w:r>
      <w:r>
        <w:rPr>
          <w:rFonts w:cs="Arial"/>
        </w:rPr>
        <w:t xml:space="preserve"> </w:t>
      </w:r>
      <w:r w:rsidRPr="00A4063C">
        <w:rPr>
          <w:rFonts w:cs="Arial"/>
          <w:b/>
        </w:rPr>
        <w:t xml:space="preserve">CLEMI </w:t>
      </w:r>
      <w:r>
        <w:rPr>
          <w:rFonts w:cs="Arial"/>
        </w:rPr>
        <w:t xml:space="preserve">proposant des activités  d’éducation aux médias et à l’information sur l’égalité filles-garçons : </w:t>
      </w:r>
      <w:hyperlink r:id="rId12" w:history="1">
        <w:r w:rsidRPr="007E5AD0">
          <w:rPr>
            <w:rStyle w:val="Lienhypertexte"/>
            <w:rFonts w:cs="Arial"/>
          </w:rPr>
          <w:t>https://eduscol.education.fr/document/4999/download?attachment</w:t>
        </w:r>
      </w:hyperlink>
    </w:p>
    <w:p w14:paraId="45EF5307" w14:textId="77777777" w:rsidR="00350D46" w:rsidRPr="00350D46" w:rsidRDefault="00350D46" w:rsidP="00221B1C">
      <w:pPr>
        <w:rPr>
          <w:rFonts w:cs="Arial"/>
          <w:sz w:val="12"/>
          <w:szCs w:val="12"/>
        </w:rPr>
      </w:pPr>
    </w:p>
    <w:p w14:paraId="76209B1F" w14:textId="6F15A6ED" w:rsidR="00350D46" w:rsidRDefault="00350D46" w:rsidP="00221B1C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8B5E0B6" wp14:editId="3CE541AC">
            <wp:extent cx="1937385" cy="97249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2-03-08 à 10.37.3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590" cy="97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D46">
        <w:rPr>
          <w:rFonts w:cs="Arial"/>
        </w:rPr>
        <w:t xml:space="preserve"> </w:t>
      </w:r>
      <w:r>
        <w:rPr>
          <w:rFonts w:cs="Arial"/>
        </w:rPr>
        <w:t xml:space="preserve">Le </w:t>
      </w:r>
      <w:r w:rsidRPr="00A4063C">
        <w:rPr>
          <w:rFonts w:cs="Arial"/>
          <w:b/>
        </w:rPr>
        <w:t>journal Sud-Ouest propose 12 podcasts</w:t>
      </w:r>
      <w:r>
        <w:rPr>
          <w:rFonts w:cs="Arial"/>
        </w:rPr>
        <w:t xml:space="preserve"> sur des personnalités féminines locales, allant de la militante Flora Tristan à la reine </w:t>
      </w:r>
      <w:r w:rsidR="00A4063C">
        <w:rPr>
          <w:rFonts w:cs="Arial"/>
        </w:rPr>
        <w:t>Aliénor</w:t>
      </w:r>
      <w:r>
        <w:rPr>
          <w:rFonts w:cs="Arial"/>
        </w:rPr>
        <w:t xml:space="preserve"> d’Aquitaine</w:t>
      </w:r>
      <w:r w:rsidR="0025235D">
        <w:rPr>
          <w:rFonts w:cs="Arial"/>
        </w:rPr>
        <w:t>, en passant par Rosa Bonheur, Joséphine Baker, Charlotte Loupiac, Bernadette Soubirous</w:t>
      </w:r>
      <w:r w:rsidR="00304459">
        <w:rPr>
          <w:rFonts w:cs="Arial"/>
        </w:rPr>
        <w:t>, Marga d’Aindurain,  la Pasionaria basque, Maryse Bastié, la sorcière de Gazinet, Marie Besnard, ou Marie-Anne de Neubourg.</w:t>
      </w:r>
    </w:p>
    <w:p w14:paraId="1713D66C" w14:textId="2EFD6C3D" w:rsidR="00304459" w:rsidRDefault="00304459" w:rsidP="00221B1C">
      <w:pPr>
        <w:rPr>
          <w:rFonts w:cs="Arial"/>
        </w:rPr>
      </w:pPr>
      <w:hyperlink r:id="rId14" w:history="1">
        <w:r w:rsidRPr="007E5AD0">
          <w:rPr>
            <w:rStyle w:val="Lienhypertexte"/>
            <w:rFonts w:cs="Arial"/>
          </w:rPr>
          <w:t>https://www.sudouest.fr/podcasts/podcast-decouvrez-les-fameuses-notre-serie-de-portraits-de-femmes-qui-meritent-d-etre-connues-9435290.php</w:t>
        </w:r>
      </w:hyperlink>
      <w:r>
        <w:rPr>
          <w:rFonts w:cs="Arial"/>
        </w:rPr>
        <w:t xml:space="preserve"> </w:t>
      </w:r>
    </w:p>
    <w:p w14:paraId="6F724803" w14:textId="77777777" w:rsidR="00DA70C0" w:rsidRPr="00A4063C" w:rsidRDefault="00DA70C0" w:rsidP="00221B1C">
      <w:pPr>
        <w:rPr>
          <w:b/>
          <w:color w:val="FF0000"/>
          <w:sz w:val="20"/>
          <w:szCs w:val="20"/>
        </w:rPr>
      </w:pPr>
    </w:p>
    <w:p w14:paraId="433FAB0F" w14:textId="77777777" w:rsidR="00C03934" w:rsidRDefault="00DA70C0" w:rsidP="00C03934">
      <w:pPr>
        <w:rPr>
          <w:b/>
          <w:color w:val="008000"/>
          <w:sz w:val="28"/>
          <w:szCs w:val="28"/>
        </w:rPr>
      </w:pPr>
      <w:r>
        <w:rPr>
          <w:rFonts w:ascii="Calibri" w:hAnsi="Calibri" w:cs="Calibri"/>
          <w:sz w:val="30"/>
          <w:szCs w:val="30"/>
        </w:rPr>
        <w:t> </w:t>
      </w:r>
      <w:r w:rsidR="00C03934">
        <w:rPr>
          <w:b/>
          <w:color w:val="008000"/>
          <w:sz w:val="28"/>
          <w:szCs w:val="28"/>
        </w:rPr>
        <w:t xml:space="preserve">=&gt; Journée CVL Parlons-en du 6 avril 2022 </w:t>
      </w:r>
    </w:p>
    <w:p w14:paraId="05BCE91F" w14:textId="473C6DC1" w:rsidR="00C03934" w:rsidRPr="00C03934" w:rsidRDefault="00C03934" w:rsidP="00C03934">
      <w:r w:rsidRPr="00C03934">
        <w:t>Un courriel avec tous les do</w:t>
      </w:r>
      <w:r w:rsidR="00A4063C">
        <w:t xml:space="preserve">nnées </w:t>
      </w:r>
      <w:r w:rsidRPr="00C03934">
        <w:t xml:space="preserve">utiles pour participer à cette </w:t>
      </w:r>
      <w:r w:rsidRPr="00A4063C">
        <w:rPr>
          <w:b/>
        </w:rPr>
        <w:t>journée pour les lycéens</w:t>
      </w:r>
      <w:r w:rsidRPr="00C03934">
        <w:t xml:space="preserve"> a </w:t>
      </w:r>
      <w:r w:rsidR="0025235D">
        <w:t xml:space="preserve">été envoyé le 8 mars aux </w:t>
      </w:r>
      <w:r w:rsidR="00A4063C">
        <w:t xml:space="preserve">secrétariat des </w:t>
      </w:r>
      <w:r w:rsidR="0025235D">
        <w:t>lycées</w:t>
      </w:r>
      <w:r w:rsidRPr="00C03934">
        <w:t xml:space="preserve">, référents vie lycéenne et élus CVL et CAVL </w:t>
      </w:r>
      <w:r w:rsidR="00A4063C">
        <w:t xml:space="preserve">par Vincent Mas, délégué académique à la vie lycéenne, </w:t>
      </w:r>
      <w:r w:rsidRPr="00C03934">
        <w:t>pour les informer de cette rencontre qui se déroulera le mercredi 6 avril à Bordeaux et leur fournir les modalités pour y participer</w:t>
      </w:r>
      <w:r>
        <w:t xml:space="preserve">. </w:t>
      </w:r>
    </w:p>
    <w:p w14:paraId="5412D30A" w14:textId="77777777" w:rsidR="00DA70C0" w:rsidRPr="00A4063C" w:rsidRDefault="00DA70C0" w:rsidP="00DA70C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5596523" w14:textId="77777777" w:rsidR="00DA70C0" w:rsidRDefault="00DA70C0" w:rsidP="00DA70C0">
      <w:pPr>
        <w:rPr>
          <w:b/>
          <w:color w:val="008000"/>
          <w:sz w:val="28"/>
          <w:szCs w:val="28"/>
        </w:rPr>
      </w:pPr>
      <w:r w:rsidRPr="00DA70C0">
        <w:rPr>
          <w:b/>
          <w:color w:val="008000"/>
          <w:sz w:val="28"/>
          <w:szCs w:val="28"/>
        </w:rPr>
        <w:t xml:space="preserve">=&gt; </w:t>
      </w:r>
      <w:r>
        <w:rPr>
          <w:b/>
          <w:color w:val="008000"/>
          <w:sz w:val="28"/>
          <w:szCs w:val="28"/>
        </w:rPr>
        <w:t>Dossier documentaire Fracturation hydraulique</w:t>
      </w:r>
    </w:p>
    <w:p w14:paraId="5AC2D1B9" w14:textId="2EAD13E2" w:rsidR="00DA70C0" w:rsidRPr="0025235D" w:rsidRDefault="0025235D" w:rsidP="00DA70C0">
      <w:pPr>
        <w:widowControl w:val="0"/>
        <w:autoSpaceDE w:val="0"/>
        <w:autoSpaceDN w:val="0"/>
        <w:adjustRightInd w:val="0"/>
        <w:rPr>
          <w:rFonts w:cs="Calibri"/>
        </w:rPr>
      </w:pPr>
      <w:r w:rsidRPr="0025235D">
        <w:rPr>
          <w:rFonts w:cs="Calibri"/>
        </w:rPr>
        <w:t xml:space="preserve">Le </w:t>
      </w:r>
      <w:r w:rsidRPr="0025235D">
        <w:rPr>
          <w:rFonts w:cs="Calibri"/>
          <w:b/>
        </w:rPr>
        <w:t>site Géoimages du CNES</w:t>
      </w:r>
      <w:r w:rsidRPr="0025235D">
        <w:rPr>
          <w:rFonts w:cs="Calibri"/>
        </w:rPr>
        <w:t xml:space="preserve"> met en ligne un dossier sur le bassin permien aux Etats-Unis, laboratoire historique et 1</w:t>
      </w:r>
      <w:r w:rsidRPr="0025235D">
        <w:rPr>
          <w:rFonts w:cs="Calibri"/>
          <w:vertAlign w:val="superscript"/>
        </w:rPr>
        <w:t>er</w:t>
      </w:r>
      <w:r w:rsidRPr="0025235D">
        <w:rPr>
          <w:rFonts w:cs="Calibri"/>
        </w:rPr>
        <w:t xml:space="preserve"> pole mondial de cette technique. Les images satellites et documents abordent plusieurs enjeux : l’organisation de la fracturation hydraulique, la géostratégique de l’énergie</w:t>
      </w:r>
      <w:r>
        <w:rPr>
          <w:rFonts w:cs="Calibri"/>
        </w:rPr>
        <w:t xml:space="preserve">, </w:t>
      </w:r>
      <w:r w:rsidRPr="0025235D">
        <w:rPr>
          <w:rFonts w:cs="Calibri"/>
        </w:rPr>
        <w:t>les dégâts</w:t>
      </w:r>
      <w:r>
        <w:rPr>
          <w:rFonts w:cs="Calibri"/>
        </w:rPr>
        <w:t xml:space="preserve"> environnementaux générés…</w:t>
      </w:r>
    </w:p>
    <w:p w14:paraId="7EF49399" w14:textId="77777777" w:rsidR="00DA70C0" w:rsidRPr="0025235D" w:rsidRDefault="00C03934" w:rsidP="00DA70C0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hyperlink r:id="rId15" w:history="1">
        <w:r w:rsidR="00DA70C0" w:rsidRPr="0025235D">
          <w:rPr>
            <w:rFonts w:cs="Calibri"/>
            <w:color w:val="0B4CB4"/>
            <w:sz w:val="22"/>
            <w:szCs w:val="22"/>
            <w:u w:val="single" w:color="0B4CB4"/>
          </w:rPr>
          <w:t>https://geoimage.cnes.fr/fr/geoimage/etats-unis-nouveau-mexiquetexas-le-bassin-permien-au-coeur-de-la-revolution-du-gaz-et-du</w:t>
        </w:r>
      </w:hyperlink>
    </w:p>
    <w:p w14:paraId="07CF5C48" w14:textId="77777777" w:rsidR="00DA70C0" w:rsidRPr="0025235D" w:rsidRDefault="00DA70C0" w:rsidP="00DA70C0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25235D">
        <w:rPr>
          <w:rFonts w:cs="Calibri"/>
          <w:sz w:val="22"/>
          <w:szCs w:val="22"/>
        </w:rPr>
        <w:t> </w:t>
      </w:r>
    </w:p>
    <w:p w14:paraId="093EDC57" w14:textId="029C4C07" w:rsidR="00DA70C0" w:rsidRDefault="00DA70C0" w:rsidP="00DA70C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  <w:r w:rsidR="0025235D" w:rsidRPr="00DA70C0">
        <w:rPr>
          <w:b/>
          <w:color w:val="008000"/>
          <w:sz w:val="28"/>
          <w:szCs w:val="28"/>
        </w:rPr>
        <w:t xml:space="preserve">=&gt; </w:t>
      </w:r>
      <w:r w:rsidR="0025235D">
        <w:rPr>
          <w:b/>
          <w:color w:val="008000"/>
          <w:sz w:val="28"/>
          <w:szCs w:val="28"/>
        </w:rPr>
        <w:t>Serious game proposé par la DREAL</w:t>
      </w:r>
    </w:p>
    <w:p w14:paraId="408156D0" w14:textId="3A3B2ECF" w:rsidR="0041080B" w:rsidRPr="00A4063C" w:rsidRDefault="0025235D" w:rsidP="00403919">
      <w:pPr>
        <w:widowControl w:val="0"/>
        <w:autoSpaceDE w:val="0"/>
        <w:autoSpaceDN w:val="0"/>
        <w:adjustRightInd w:val="0"/>
        <w:rPr>
          <w:rFonts w:cs="Helvetica"/>
        </w:rPr>
      </w:pPr>
      <w:r w:rsidRPr="00A4063C">
        <w:rPr>
          <w:rFonts w:cs="Helvetica"/>
        </w:rPr>
        <w:t>L</w:t>
      </w:r>
      <w:r w:rsidR="00403919" w:rsidRPr="00A4063C">
        <w:rPr>
          <w:rFonts w:cs="Helvetica"/>
        </w:rPr>
        <w:t xml:space="preserve">a DREAL Nouvelle Aquitaine a mis en ligne </w:t>
      </w:r>
      <w:r w:rsidRPr="00A4063C">
        <w:rPr>
          <w:rFonts w:cs="Helvetica"/>
        </w:rPr>
        <w:t xml:space="preserve"> plusieurs </w:t>
      </w:r>
      <w:r w:rsidR="00403919" w:rsidRPr="00A4063C">
        <w:rPr>
          <w:rFonts w:cs="Helvetica"/>
        </w:rPr>
        <w:t>serious game</w:t>
      </w:r>
      <w:r w:rsidRPr="00A4063C">
        <w:rPr>
          <w:rFonts w:cs="Helvetica"/>
        </w:rPr>
        <w:t>s</w:t>
      </w:r>
      <w:r w:rsidR="00A4063C">
        <w:rPr>
          <w:rFonts w:cs="Helvetica"/>
        </w:rPr>
        <w:t xml:space="preserve"> sur différents sujets : </w:t>
      </w:r>
    </w:p>
    <w:p w14:paraId="1741C3F3" w14:textId="36ED44AB" w:rsidR="00403919" w:rsidRPr="00304459" w:rsidRDefault="0041080B" w:rsidP="00403919">
      <w:pPr>
        <w:widowControl w:val="0"/>
        <w:autoSpaceDE w:val="0"/>
        <w:autoSpaceDN w:val="0"/>
        <w:adjustRightInd w:val="0"/>
        <w:rPr>
          <w:rFonts w:cs="Helvetica"/>
        </w:rPr>
      </w:pPr>
      <w:r w:rsidRPr="00304459">
        <w:rPr>
          <w:rFonts w:cs="Helvetica"/>
        </w:rPr>
        <w:t>-</w:t>
      </w:r>
      <w:r w:rsidR="00A4063C" w:rsidRPr="00304459">
        <w:rPr>
          <w:rFonts w:cs="Helvetica"/>
        </w:rPr>
        <w:t xml:space="preserve"> les </w:t>
      </w:r>
      <w:r w:rsidR="00403919" w:rsidRPr="00304459">
        <w:rPr>
          <w:rFonts w:cs="Helvetica"/>
        </w:rPr>
        <w:t>inondations</w:t>
      </w:r>
      <w:r w:rsidR="0025235D" w:rsidRPr="00304459">
        <w:rPr>
          <w:rFonts w:cs="Helvetica"/>
        </w:rPr>
        <w:t xml:space="preserve"> : </w:t>
      </w:r>
    </w:p>
    <w:p w14:paraId="5106FD25" w14:textId="77777777" w:rsidR="00403919" w:rsidRPr="0095320F" w:rsidRDefault="00C03934" w:rsidP="00403919">
      <w:pPr>
        <w:widowControl w:val="0"/>
        <w:autoSpaceDE w:val="0"/>
        <w:autoSpaceDN w:val="0"/>
        <w:adjustRightInd w:val="0"/>
        <w:rPr>
          <w:rFonts w:cs="Helvetica"/>
          <w:sz w:val="20"/>
          <w:szCs w:val="20"/>
        </w:rPr>
      </w:pPr>
      <w:hyperlink r:id="rId16" w:history="1">
        <w:r w:rsidR="00403919" w:rsidRPr="0095320F">
          <w:rPr>
            <w:rFonts w:cs="Helvetica"/>
            <w:color w:val="386EFF"/>
            <w:sz w:val="20"/>
            <w:szCs w:val="20"/>
            <w:u w:val="single" w:color="386EFF"/>
          </w:rPr>
          <w:t>http://www.nouvelle-aquitaine.developpement-durable.gouv.fr/escape-game-sur-l-inondation-virtuel-a12432.html</w:t>
        </w:r>
      </w:hyperlink>
    </w:p>
    <w:p w14:paraId="19769109" w14:textId="37047801" w:rsidR="00EA184F" w:rsidRPr="00304459" w:rsidRDefault="00A4063C" w:rsidP="00403919">
      <w:pPr>
        <w:widowControl w:val="0"/>
        <w:autoSpaceDE w:val="0"/>
        <w:autoSpaceDN w:val="0"/>
        <w:adjustRightInd w:val="0"/>
        <w:rPr>
          <w:rFonts w:cs="Helvetica"/>
        </w:rPr>
      </w:pPr>
      <w:r w:rsidRPr="00304459">
        <w:rPr>
          <w:rFonts w:cs="Helvetica"/>
        </w:rPr>
        <w:t xml:space="preserve">- le </w:t>
      </w:r>
      <w:r w:rsidR="0041080B" w:rsidRPr="00304459">
        <w:rPr>
          <w:rFonts w:cs="Helvetica"/>
        </w:rPr>
        <w:t xml:space="preserve">radon : </w:t>
      </w:r>
    </w:p>
    <w:p w14:paraId="329666CE" w14:textId="1510204B" w:rsidR="00EA184F" w:rsidRPr="0095320F" w:rsidRDefault="0041080B" w:rsidP="00EA184F">
      <w:pPr>
        <w:widowControl w:val="0"/>
        <w:autoSpaceDE w:val="0"/>
        <w:autoSpaceDN w:val="0"/>
        <w:adjustRightInd w:val="0"/>
        <w:rPr>
          <w:rFonts w:cs="Helvetica"/>
          <w:sz w:val="20"/>
          <w:szCs w:val="20"/>
        </w:rPr>
      </w:pPr>
      <w:hyperlink r:id="rId17" w:history="1">
        <w:r w:rsidRPr="0095320F">
          <w:rPr>
            <w:rFonts w:cs="Helvetica"/>
            <w:color w:val="386EFF"/>
            <w:sz w:val="20"/>
            <w:szCs w:val="20"/>
            <w:u w:val="single" w:color="386EFF"/>
          </w:rPr>
          <w:t>http://www.nouvelle-aquitaine.developpement-durable.gouv.fr/escape-game-sur-le-radon-virtuel-r5539.html</w:t>
        </w:r>
      </w:hyperlink>
    </w:p>
    <w:p w14:paraId="02B4B09A" w14:textId="77777777" w:rsidR="0095320F" w:rsidRDefault="0095320F" w:rsidP="0040391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3827FB8A" w14:textId="3B03F743" w:rsidR="0041080B" w:rsidRDefault="0041080B" w:rsidP="0041080B">
      <w:pPr>
        <w:rPr>
          <w:b/>
          <w:color w:val="008000"/>
          <w:sz w:val="28"/>
          <w:szCs w:val="28"/>
        </w:rPr>
      </w:pPr>
      <w:r w:rsidRPr="00DA70C0">
        <w:rPr>
          <w:b/>
          <w:color w:val="008000"/>
          <w:sz w:val="28"/>
          <w:szCs w:val="28"/>
        </w:rPr>
        <w:t xml:space="preserve">=&gt; </w:t>
      </w:r>
      <w:r>
        <w:rPr>
          <w:b/>
          <w:color w:val="008000"/>
          <w:sz w:val="28"/>
          <w:szCs w:val="28"/>
        </w:rPr>
        <w:t>Ressources pédagogiques proposées par AcclimaTerra</w:t>
      </w:r>
    </w:p>
    <w:p w14:paraId="0A7A0098" w14:textId="68E7BBEA" w:rsidR="00403919" w:rsidRPr="0041080B" w:rsidRDefault="0041080B" w:rsidP="00403919">
      <w:pPr>
        <w:widowControl w:val="0"/>
        <w:autoSpaceDE w:val="0"/>
        <w:autoSpaceDN w:val="0"/>
        <w:adjustRightInd w:val="0"/>
        <w:rPr>
          <w:rFonts w:cs="Helvetica"/>
        </w:rPr>
      </w:pPr>
      <w:r w:rsidRPr="0041080B">
        <w:rPr>
          <w:rFonts w:cs="Helvetica"/>
        </w:rPr>
        <w:t>L’association AcclimaTerra</w:t>
      </w:r>
      <w:r>
        <w:rPr>
          <w:rFonts w:cs="Helvetica"/>
        </w:rPr>
        <w:t>, notre partenaire sur des nombreux sujets</w:t>
      </w:r>
      <w:r w:rsidR="0095320F">
        <w:rPr>
          <w:rFonts w:cs="Helvetica"/>
        </w:rPr>
        <w:t>,</w:t>
      </w:r>
      <w:r>
        <w:rPr>
          <w:rFonts w:cs="Helvetica"/>
        </w:rPr>
        <w:t xml:space="preserve"> met à disposition plusieurs ressources en lien avec les </w:t>
      </w:r>
      <w:r w:rsidRPr="00A4063C">
        <w:rPr>
          <w:rFonts w:cs="Helvetica"/>
          <w:b/>
        </w:rPr>
        <w:t>enjeux locaux du changement</w:t>
      </w:r>
      <w:r>
        <w:rPr>
          <w:rFonts w:cs="Helvetica"/>
        </w:rPr>
        <w:t xml:space="preserve"> </w:t>
      </w:r>
      <w:r w:rsidRPr="00A4063C">
        <w:rPr>
          <w:rFonts w:cs="Helvetica"/>
          <w:b/>
        </w:rPr>
        <w:t>climatique</w:t>
      </w:r>
      <w:r>
        <w:rPr>
          <w:rFonts w:cs="Helvetica"/>
        </w:rPr>
        <w:t xml:space="preserve">, notamment un jeu sérieux </w:t>
      </w:r>
      <w:r w:rsidRPr="00A4063C">
        <w:rPr>
          <w:rFonts w:cs="Helvetica"/>
          <w:b/>
        </w:rPr>
        <w:t>Résilience</w:t>
      </w:r>
      <w:r>
        <w:rPr>
          <w:rFonts w:cs="Helvetica"/>
        </w:rPr>
        <w:t xml:space="preserve"> sur l’adaptation aux changements climatiques ou </w:t>
      </w:r>
      <w:r w:rsidRPr="00A4063C">
        <w:rPr>
          <w:rFonts w:cs="Helvetica"/>
          <w:b/>
        </w:rPr>
        <w:t>ClimarisQ</w:t>
      </w:r>
      <w:r>
        <w:rPr>
          <w:rFonts w:cs="Helvetica"/>
        </w:rPr>
        <w:t xml:space="preserve"> pour prendre des décisions </w:t>
      </w:r>
      <w:r>
        <w:rPr>
          <w:rFonts w:cs="Helvetica"/>
        </w:rPr>
        <w:lastRenderedPageBreak/>
        <w:t xml:space="preserve">pour limiter les impacts sur les sociétés humaines à partir des vrais modèles climatiques : </w:t>
      </w:r>
    </w:p>
    <w:p w14:paraId="6D9258CB" w14:textId="583316F1" w:rsidR="00403919" w:rsidRDefault="00C03934" w:rsidP="00DA70C0">
      <w:pPr>
        <w:rPr>
          <w:rFonts w:ascii="Calibri" w:hAnsi="Calibri" w:cs="Calibri"/>
          <w:sz w:val="30"/>
          <w:szCs w:val="30"/>
        </w:rPr>
      </w:pPr>
      <w:hyperlink r:id="rId18" w:history="1">
        <w:r w:rsidR="00673000" w:rsidRPr="008729F1">
          <w:rPr>
            <w:rStyle w:val="Lienhypertexte"/>
          </w:rPr>
          <w:t>http://www.acclimaterra.fr/ressources/</w:t>
        </w:r>
      </w:hyperlink>
    </w:p>
    <w:p w14:paraId="4A7FE990" w14:textId="77777777" w:rsidR="0041080B" w:rsidRDefault="0041080B" w:rsidP="00673000">
      <w:pPr>
        <w:rPr>
          <w:rFonts w:ascii="Yu Gothic" w:eastAsia="Yu Gothic" w:hAnsi="Yu Gothic"/>
          <w:b/>
          <w:bCs/>
          <w:sz w:val="16"/>
          <w:szCs w:val="16"/>
        </w:rPr>
      </w:pPr>
    </w:p>
    <w:p w14:paraId="589202DF" w14:textId="56948E01" w:rsidR="0041080B" w:rsidRDefault="0041080B" w:rsidP="0041080B">
      <w:pPr>
        <w:rPr>
          <w:b/>
          <w:color w:val="008000"/>
          <w:sz w:val="28"/>
          <w:szCs w:val="28"/>
        </w:rPr>
      </w:pPr>
      <w:r w:rsidRPr="00DA70C0">
        <w:rPr>
          <w:b/>
          <w:color w:val="008000"/>
          <w:sz w:val="28"/>
          <w:szCs w:val="28"/>
        </w:rPr>
        <w:t xml:space="preserve">=&gt; </w:t>
      </w:r>
      <w:r>
        <w:rPr>
          <w:b/>
          <w:color w:val="008000"/>
          <w:sz w:val="28"/>
          <w:szCs w:val="28"/>
        </w:rPr>
        <w:t>Animations pédagogiques proposées par Cap Science</w:t>
      </w:r>
    </w:p>
    <w:p w14:paraId="124CEA9B" w14:textId="0E3FCFD9" w:rsidR="00673000" w:rsidRPr="0095320F" w:rsidRDefault="0041080B" w:rsidP="0095320F">
      <w:pPr>
        <w:rPr>
          <w:rFonts w:eastAsia="Yu Gothic"/>
          <w:bCs/>
        </w:rPr>
      </w:pPr>
      <w:r w:rsidRPr="0041080B">
        <w:rPr>
          <w:rFonts w:eastAsia="Yu Gothic"/>
          <w:bCs/>
        </w:rPr>
        <w:t>Cap Science p</w:t>
      </w:r>
      <w:r>
        <w:rPr>
          <w:rFonts w:eastAsia="Yu Gothic"/>
          <w:bCs/>
        </w:rPr>
        <w:t xml:space="preserve">ropose deux </w:t>
      </w:r>
      <w:r w:rsidR="00673000" w:rsidRPr="0041080B">
        <w:t>animations à distance </w:t>
      </w:r>
      <w:r w:rsidR="0095320F">
        <w:t xml:space="preserve">à </w:t>
      </w:r>
      <w:r w:rsidR="0095320F" w:rsidRPr="0041080B">
        <w:t>partir de la 3</w:t>
      </w:r>
      <w:r w:rsidR="0095320F" w:rsidRPr="0041080B">
        <w:rPr>
          <w:vertAlign w:val="superscript"/>
        </w:rPr>
        <w:t>ème</w:t>
      </w:r>
      <w:r w:rsidR="0095320F" w:rsidRPr="0041080B">
        <w:t xml:space="preserve"> jusqu’à la terminale (enseign</w:t>
      </w:r>
      <w:r w:rsidR="0095320F">
        <w:t xml:space="preserve">ement scientifique) – 50 euros </w:t>
      </w:r>
      <w:r w:rsidR="00673000" w:rsidRPr="0041080B">
        <w:t xml:space="preserve">: </w:t>
      </w:r>
      <w:r w:rsidR="00673000" w:rsidRPr="00A4063C">
        <w:rPr>
          <w:b/>
        </w:rPr>
        <w:t xml:space="preserve">Enquête sur le réchauffement climatique </w:t>
      </w:r>
      <w:r w:rsidR="00673000" w:rsidRPr="00A4063C">
        <w:t xml:space="preserve">et </w:t>
      </w:r>
      <w:r w:rsidR="00673000" w:rsidRPr="00A4063C">
        <w:rPr>
          <w:b/>
        </w:rPr>
        <w:t>Quelles meilleures sources d’énergie pour demain ?</w:t>
      </w:r>
    </w:p>
    <w:p w14:paraId="2BD0F196" w14:textId="77777777" w:rsidR="00673000" w:rsidRPr="0041080B" w:rsidRDefault="00C03934" w:rsidP="00673000">
      <w:pPr>
        <w:jc w:val="both"/>
        <w:rPr>
          <w:color w:val="1F497D"/>
        </w:rPr>
      </w:pPr>
      <w:hyperlink r:id="rId19" w:history="1">
        <w:r w:rsidR="00673000" w:rsidRPr="0041080B">
          <w:rPr>
            <w:rStyle w:val="Lienhypertexte"/>
          </w:rPr>
          <w:t>https://www.youtube.com/watch?v=sZf2Eetpd7g</w:t>
        </w:r>
      </w:hyperlink>
      <w:r w:rsidR="00673000" w:rsidRPr="0041080B">
        <w:rPr>
          <w:color w:val="1F497D"/>
        </w:rPr>
        <w:t xml:space="preserve"> </w:t>
      </w:r>
    </w:p>
    <w:p w14:paraId="1C18A7BD" w14:textId="7807A2F6" w:rsidR="0041080B" w:rsidRPr="0041080B" w:rsidRDefault="0041080B" w:rsidP="00673000">
      <w:pPr>
        <w:jc w:val="both"/>
      </w:pPr>
      <w:r w:rsidRPr="0041080B">
        <w:t xml:space="preserve">Contact </w:t>
      </w:r>
      <w:r w:rsidRPr="0041080B">
        <w:rPr>
          <w:bCs/>
        </w:rPr>
        <w:t>Cap Science</w:t>
      </w:r>
      <w:r w:rsidR="0095320F">
        <w:rPr>
          <w:bCs/>
        </w:rPr>
        <w:t> </w:t>
      </w:r>
      <w:proofErr w:type="gramStart"/>
      <w:r w:rsidR="0095320F">
        <w:rPr>
          <w:bCs/>
        </w:rPr>
        <w:t xml:space="preserve">: </w:t>
      </w:r>
      <w:r w:rsidRPr="0041080B">
        <w:rPr>
          <w:bCs/>
        </w:rPr>
        <w:t> </w:t>
      </w:r>
      <w:proofErr w:type="gramEnd"/>
      <w:r w:rsidRPr="0041080B">
        <w:fldChar w:fldCharType="begin"/>
      </w:r>
      <w:r w:rsidRPr="0041080B">
        <w:instrText xml:space="preserve"> HYPERLINK "mailto:Crystelle.roux@ac-bordeaux.fr" </w:instrText>
      </w:r>
      <w:r w:rsidRPr="0041080B">
        <w:fldChar w:fldCharType="separate"/>
      </w:r>
      <w:r w:rsidRPr="0041080B">
        <w:rPr>
          <w:rStyle w:val="Lienhypertexte"/>
        </w:rPr>
        <w:t>Crystelle.roux@ac-bordeaux.fr</w:t>
      </w:r>
      <w:r w:rsidRPr="0041080B">
        <w:rPr>
          <w:rStyle w:val="Lienhypertexte"/>
        </w:rPr>
        <w:fldChar w:fldCharType="end"/>
      </w:r>
    </w:p>
    <w:p w14:paraId="1C79CD1A" w14:textId="4E6C3F98" w:rsidR="00B56FF8" w:rsidRPr="00A4063C" w:rsidRDefault="00B56FF8" w:rsidP="00B56FF8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BE3165" w14:textId="247383D1" w:rsidR="00B56FF8" w:rsidRDefault="00B56FF8" w:rsidP="00B56FF8">
      <w:pPr>
        <w:rPr>
          <w:b/>
          <w:color w:val="008000"/>
          <w:sz w:val="28"/>
          <w:szCs w:val="28"/>
        </w:rPr>
      </w:pPr>
      <w:r w:rsidRPr="00DA70C0">
        <w:rPr>
          <w:b/>
          <w:color w:val="008000"/>
          <w:sz w:val="28"/>
          <w:szCs w:val="28"/>
        </w:rPr>
        <w:t xml:space="preserve">=&gt; </w:t>
      </w:r>
      <w:r w:rsidR="0041080B">
        <w:rPr>
          <w:b/>
          <w:color w:val="008000"/>
          <w:sz w:val="28"/>
          <w:szCs w:val="28"/>
        </w:rPr>
        <w:t>La forê</w:t>
      </w:r>
      <w:r>
        <w:rPr>
          <w:b/>
          <w:color w:val="008000"/>
          <w:sz w:val="28"/>
          <w:szCs w:val="28"/>
        </w:rPr>
        <w:t>t s’invite à l’école</w:t>
      </w:r>
    </w:p>
    <w:p w14:paraId="47F1A5FE" w14:textId="7159752B" w:rsidR="00B56FF8" w:rsidRPr="00F71133" w:rsidRDefault="0095320F" w:rsidP="00B56FF8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L</w:t>
      </w:r>
      <w:r w:rsidR="00F71133" w:rsidRPr="00F71133">
        <w:rPr>
          <w:rFonts w:cs="Helvetica"/>
        </w:rPr>
        <w:t xml:space="preserve">’association Teragir propose plusieurs ressources </w:t>
      </w:r>
      <w:proofErr w:type="gramStart"/>
      <w:r w:rsidR="00F71133" w:rsidRPr="00F71133">
        <w:rPr>
          <w:rFonts w:cs="Helvetica"/>
        </w:rPr>
        <w:t>pédagogique</w:t>
      </w:r>
      <w:proofErr w:type="gramEnd"/>
      <w:r w:rsidR="00F71133" w:rsidRPr="00F71133">
        <w:rPr>
          <w:rFonts w:cs="Helvetica"/>
        </w:rPr>
        <w:t xml:space="preserve"> sur la thématique de la forêt, notamment un </w:t>
      </w:r>
      <w:r w:rsidR="00F71133" w:rsidRPr="00A4063C">
        <w:rPr>
          <w:rFonts w:cs="Helvetica"/>
          <w:b/>
        </w:rPr>
        <w:t>livret pour les élèves de maternelle</w:t>
      </w:r>
      <w:r w:rsidR="00F71133" w:rsidRPr="00F71133">
        <w:rPr>
          <w:rFonts w:cs="Helvetica"/>
        </w:rPr>
        <w:t xml:space="preserve"> qui complète celui </w:t>
      </w:r>
      <w:r w:rsidR="00F71133">
        <w:rPr>
          <w:rFonts w:cs="Helvetica"/>
        </w:rPr>
        <w:t xml:space="preserve">précédemment édité </w:t>
      </w:r>
      <w:r w:rsidR="00F71133" w:rsidRPr="00F71133">
        <w:rPr>
          <w:rFonts w:cs="Helvetica"/>
        </w:rPr>
        <w:t xml:space="preserve">pour les écoliers de cycles 2 et 3. </w:t>
      </w:r>
    </w:p>
    <w:p w14:paraId="5CFC422A" w14:textId="77777777" w:rsidR="00F71133" w:rsidRPr="00F71133" w:rsidRDefault="00F71133" w:rsidP="00F71133">
      <w:pPr>
        <w:widowControl w:val="0"/>
        <w:autoSpaceDE w:val="0"/>
        <w:autoSpaceDN w:val="0"/>
        <w:adjustRightInd w:val="0"/>
        <w:rPr>
          <w:rFonts w:cs="Calibri"/>
          <w:color w:val="1049BC"/>
        </w:rPr>
      </w:pPr>
      <w:r w:rsidRPr="00F71133">
        <w:rPr>
          <w:rFonts w:cs="Helvetica"/>
        </w:rPr>
        <w:t xml:space="preserve">Livret pour les maternelles : </w:t>
      </w:r>
      <w:hyperlink r:id="rId20" w:history="1">
        <w:r w:rsidRPr="00F71133">
          <w:rPr>
            <w:rFonts w:cs="Calibri"/>
            <w:color w:val="0000FF"/>
            <w:u w:val="single" w:color="0000FF"/>
          </w:rPr>
          <w:t>https://www.journee-internationale-des-forets.fr/la-foret-et-nous/</w:t>
        </w:r>
      </w:hyperlink>
    </w:p>
    <w:p w14:paraId="31C5F488" w14:textId="1D3D5AF7" w:rsidR="00F71133" w:rsidRDefault="00F71133" w:rsidP="00F71133">
      <w:pPr>
        <w:widowControl w:val="0"/>
        <w:autoSpaceDE w:val="0"/>
        <w:autoSpaceDN w:val="0"/>
        <w:adjustRightInd w:val="0"/>
        <w:rPr>
          <w:rFonts w:ascii="Calibri" w:hAnsi="Calibri" w:cs="Calibri"/>
          <w:color w:val="1049BC"/>
          <w:sz w:val="30"/>
          <w:szCs w:val="30"/>
        </w:rPr>
      </w:pPr>
      <w:r w:rsidRPr="00F71133">
        <w:rPr>
          <w:rFonts w:cs="Helvetica"/>
        </w:rPr>
        <w:t xml:space="preserve">Les </w:t>
      </w:r>
      <w:r w:rsidRPr="00A4063C">
        <w:rPr>
          <w:rFonts w:cs="Helvetica"/>
          <w:b/>
        </w:rPr>
        <w:t xml:space="preserve">inscriptions </w:t>
      </w:r>
      <w:r w:rsidRPr="00A4063C">
        <w:rPr>
          <w:rFonts w:cs="Calibri"/>
          <w:b/>
        </w:rPr>
        <w:t>à La Forêt s’invite à l’Ecole</w:t>
      </w:r>
      <w:r w:rsidRPr="00F71133">
        <w:rPr>
          <w:rFonts w:cs="Calibri"/>
        </w:rPr>
        <w:t xml:space="preserve"> sont toujours ouvertes, et ce jusqu’au 30 avril 2022, pour </w:t>
      </w:r>
      <w:r>
        <w:rPr>
          <w:rFonts w:cs="Calibri"/>
        </w:rPr>
        <w:t xml:space="preserve">valoriser </w:t>
      </w:r>
      <w:r w:rsidRPr="00F71133">
        <w:rPr>
          <w:rFonts w:cs="Calibri"/>
        </w:rPr>
        <w:t>des projets menés pendant l’année scolaire en cours.</w:t>
      </w:r>
    </w:p>
    <w:p w14:paraId="1242DA14" w14:textId="5EA3B7CB" w:rsidR="00F71133" w:rsidRPr="00F71133" w:rsidRDefault="00F71133" w:rsidP="0095320F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Calibri" w:hAnsi="Calibri" w:cs="Calibri"/>
          <w:color w:val="1049BC"/>
          <w:sz w:val="30"/>
          <w:szCs w:val="30"/>
        </w:rPr>
        <w:t> </w:t>
      </w:r>
      <w:r w:rsidRPr="00F71133">
        <w:rPr>
          <w:rFonts w:cs="Calibri"/>
        </w:rPr>
        <w:t xml:space="preserve">Contact </w:t>
      </w:r>
      <w:r>
        <w:rPr>
          <w:rFonts w:cs="Calibri"/>
        </w:rPr>
        <w:t xml:space="preserve">Teragir sur ce dossier : </w:t>
      </w:r>
      <w:hyperlink r:id="rId21" w:history="1">
        <w:r w:rsidRPr="007E5AD0">
          <w:rPr>
            <w:rStyle w:val="Lienhypertexte"/>
            <w:rFonts w:ascii="Helvetica" w:hAnsi="Helvetica" w:cs="Helvetica"/>
          </w:rPr>
          <w:t>lucie.pelous@teragir.org</w:t>
        </w:r>
      </w:hyperlink>
      <w:r>
        <w:rPr>
          <w:rFonts w:ascii="Helvetica" w:hAnsi="Helvetica" w:cs="Helvetica"/>
        </w:rPr>
        <w:t xml:space="preserve"> </w:t>
      </w:r>
    </w:p>
    <w:p w14:paraId="10D33090" w14:textId="77777777" w:rsidR="00F71133" w:rsidRPr="00A4063C" w:rsidRDefault="00F71133" w:rsidP="0095320F">
      <w:pPr>
        <w:widowControl w:val="0"/>
        <w:autoSpaceDE w:val="0"/>
        <w:autoSpaceDN w:val="0"/>
        <w:adjustRightInd w:val="0"/>
        <w:rPr>
          <w:rFonts w:cs="Helvetica"/>
          <w:sz w:val="20"/>
          <w:szCs w:val="20"/>
        </w:rPr>
      </w:pPr>
    </w:p>
    <w:p w14:paraId="47F3D97F" w14:textId="5B91391A" w:rsidR="00F71133" w:rsidRDefault="00B56FF8" w:rsidP="0095320F">
      <w:pPr>
        <w:rPr>
          <w:b/>
          <w:color w:val="008000"/>
          <w:sz w:val="28"/>
          <w:szCs w:val="28"/>
        </w:rPr>
      </w:pPr>
      <w:r>
        <w:rPr>
          <w:rFonts w:ascii="Calibri" w:hAnsi="Calibri" w:cs="Calibri"/>
          <w:color w:val="1049BC"/>
          <w:sz w:val="30"/>
          <w:szCs w:val="30"/>
        </w:rPr>
        <w:t> </w:t>
      </w:r>
      <w:r w:rsidR="00F71133" w:rsidRPr="00DA70C0">
        <w:rPr>
          <w:b/>
          <w:color w:val="008000"/>
          <w:sz w:val="28"/>
          <w:szCs w:val="28"/>
        </w:rPr>
        <w:t xml:space="preserve">=&gt; </w:t>
      </w:r>
      <w:r w:rsidR="00F71133">
        <w:rPr>
          <w:b/>
          <w:color w:val="008000"/>
          <w:sz w:val="28"/>
          <w:szCs w:val="28"/>
        </w:rPr>
        <w:t>Coupe de France du potager</w:t>
      </w:r>
    </w:p>
    <w:p w14:paraId="26B39226" w14:textId="321799AD" w:rsidR="00A4063C" w:rsidRDefault="00A4063C" w:rsidP="0095320F">
      <w:pPr>
        <w:widowControl w:val="0"/>
        <w:autoSpaceDE w:val="0"/>
        <w:autoSpaceDN w:val="0"/>
        <w:adjustRightInd w:val="0"/>
      </w:pPr>
      <w:r w:rsidRPr="00A4063C">
        <w:t>L’a</w:t>
      </w:r>
      <w:r>
        <w:t xml:space="preserve">ssociation Landestini lance la 2° édition de la Coupe de France du potager, dispositif gratuit auquel peuvent participer les implantations scolaires en s’inscrivant avant le </w:t>
      </w:r>
      <w:r w:rsidR="00304459">
        <w:t>25 mars. Informations sur le projet et inscriptions sur </w:t>
      </w:r>
      <w:proofErr w:type="gramStart"/>
      <w:r w:rsidR="00304459">
        <w:t xml:space="preserve">:  </w:t>
      </w:r>
      <w:proofErr w:type="gramEnd"/>
      <w:hyperlink r:id="rId22" w:history="1">
        <w:r w:rsidR="00304459" w:rsidRPr="007E5AD0">
          <w:rPr>
            <w:rStyle w:val="Lienhypertexte"/>
          </w:rPr>
          <w:t>https://landestini.org/project/coupe-de-france-potager-2022/</w:t>
        </w:r>
      </w:hyperlink>
    </w:p>
    <w:p w14:paraId="0FF0F872" w14:textId="77777777" w:rsidR="0095320F" w:rsidRPr="0095320F" w:rsidRDefault="0095320F" w:rsidP="009532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1FA786C" w14:textId="0659FA68" w:rsidR="00A4063C" w:rsidRPr="0095320F" w:rsidRDefault="00304459" w:rsidP="0095320F">
      <w:pPr>
        <w:widowControl w:val="0"/>
        <w:autoSpaceDE w:val="0"/>
        <w:autoSpaceDN w:val="0"/>
        <w:adjustRightInd w:val="0"/>
        <w:rPr>
          <w:b/>
          <w:color w:val="008000"/>
          <w:sz w:val="28"/>
          <w:szCs w:val="28"/>
        </w:rPr>
      </w:pPr>
      <w:r w:rsidRPr="00DA70C0">
        <w:rPr>
          <w:b/>
          <w:color w:val="008000"/>
          <w:sz w:val="28"/>
          <w:szCs w:val="28"/>
        </w:rPr>
        <w:t xml:space="preserve">=&gt; </w:t>
      </w:r>
      <w:r>
        <w:rPr>
          <w:b/>
          <w:color w:val="008000"/>
          <w:sz w:val="28"/>
          <w:szCs w:val="28"/>
        </w:rPr>
        <w:t>La trousse à projet</w:t>
      </w:r>
      <w:r w:rsidR="0095320F">
        <w:t xml:space="preserve"> </w:t>
      </w:r>
      <w:r w:rsidR="0095320F" w:rsidRPr="0095320F">
        <w:rPr>
          <w:b/>
          <w:color w:val="008000"/>
          <w:sz w:val="28"/>
          <w:szCs w:val="28"/>
        </w:rPr>
        <w:t>pour financer vos projets pédagogiques</w:t>
      </w:r>
    </w:p>
    <w:p w14:paraId="7DD58259" w14:textId="0179E147" w:rsidR="00F157DE" w:rsidRDefault="000F2818" w:rsidP="00F157DE">
      <w:pPr>
        <w:widowControl w:val="0"/>
        <w:autoSpaceDE w:val="0"/>
        <w:autoSpaceDN w:val="0"/>
        <w:adjustRightInd w:val="0"/>
        <w:rPr>
          <w:rFonts w:cs="Calibri"/>
          <w:color w:val="241B61"/>
        </w:rPr>
      </w:pPr>
      <w:r w:rsidRPr="0095320F">
        <w:rPr>
          <w:rFonts w:cs="Helvetica"/>
        </w:rPr>
        <w:t xml:space="preserve">Le Groupement d’Intérêt public La Trousse à projets vise à faciliter la mise en œuvre de la pédagogie par le projet, grâce à une plateforme de financement participatif </w:t>
      </w:r>
      <w:r w:rsidR="00F157DE">
        <w:rPr>
          <w:rFonts w:cs="Helvetica"/>
        </w:rPr>
        <w:t>donnant</w:t>
      </w:r>
      <w:r w:rsidRPr="0095320F">
        <w:rPr>
          <w:rFonts w:cs="Helvetica"/>
        </w:rPr>
        <w:t xml:space="preserve"> un coup de pouce financier aux projets déposés. Ce fonds est majoritairement alimenté par le mécénat d’entreprises et de fondations partenaires de la plateforme.</w:t>
      </w:r>
      <w:r w:rsidR="00304459" w:rsidRPr="0095320F">
        <w:rPr>
          <w:rFonts w:cs="Helvetica"/>
        </w:rPr>
        <w:t xml:space="preserve"> Un partenariat noué avec la Fondation Bel permet de soutenir des projets en lien avec l’alimentation durable et un autre avec la GMF Assurances ceux</w:t>
      </w:r>
      <w:r w:rsidR="0095320F" w:rsidRPr="0095320F">
        <w:rPr>
          <w:rFonts w:cs="Helvetica"/>
        </w:rPr>
        <w:t xml:space="preserve"> visant à la protection de l’environnement et de la biodiversité. </w:t>
      </w:r>
      <w:r w:rsidR="00F157DE">
        <w:rPr>
          <w:rFonts w:cs="Helvetica"/>
        </w:rPr>
        <w:t xml:space="preserve">                               </w:t>
      </w:r>
      <w:r w:rsidR="0095320F" w:rsidRPr="0095320F">
        <w:rPr>
          <w:rFonts w:cs="Helvetica"/>
        </w:rPr>
        <w:t xml:space="preserve">Pour s’informer : Julie Carbonnier, </w:t>
      </w:r>
      <w:r w:rsidR="0095320F" w:rsidRPr="0095320F">
        <w:rPr>
          <w:rFonts w:cs="Calibri"/>
          <w:color w:val="01154D"/>
        </w:rPr>
        <w:t>G</w:t>
      </w:r>
      <w:r w:rsidR="0095320F" w:rsidRPr="0095320F">
        <w:rPr>
          <w:rFonts w:cs="Calibri"/>
          <w:color w:val="241B61"/>
        </w:rPr>
        <w:t xml:space="preserve">IP Trousse à projets, </w:t>
      </w:r>
      <w:hyperlink r:id="rId23" w:history="1">
        <w:r w:rsidR="00F157DE" w:rsidRPr="007E5AD0">
          <w:rPr>
            <w:rStyle w:val="Lienhypertexte"/>
            <w:rFonts w:cs="Calibri"/>
          </w:rPr>
          <w:t>julie.carbonnier@education.gouv.fr</w:t>
        </w:r>
      </w:hyperlink>
    </w:p>
    <w:p w14:paraId="50421C09" w14:textId="77777777" w:rsidR="00F157DE" w:rsidRPr="00F157DE" w:rsidRDefault="00F157DE" w:rsidP="00F157DE">
      <w:pPr>
        <w:widowControl w:val="0"/>
        <w:autoSpaceDE w:val="0"/>
        <w:autoSpaceDN w:val="0"/>
        <w:adjustRightInd w:val="0"/>
        <w:rPr>
          <w:rFonts w:cs="Helvetica"/>
          <w:sz w:val="20"/>
          <w:szCs w:val="20"/>
        </w:rPr>
      </w:pPr>
    </w:p>
    <w:p w14:paraId="23CE74B1" w14:textId="22EFC25D" w:rsidR="00221B1C" w:rsidRPr="00F157DE" w:rsidRDefault="00221B1C" w:rsidP="00F157DE">
      <w:pPr>
        <w:rPr>
          <w:b/>
          <w:color w:val="FF0000"/>
          <w:sz w:val="28"/>
          <w:szCs w:val="28"/>
        </w:rPr>
      </w:pPr>
      <w:r w:rsidRPr="00F157DE">
        <w:rPr>
          <w:b/>
          <w:color w:val="FF0000"/>
          <w:sz w:val="28"/>
          <w:szCs w:val="28"/>
        </w:rPr>
        <w:t>=&gt; RAPPEL : Prix de l’action écodéléguée 2021-2022</w:t>
      </w:r>
    </w:p>
    <w:p w14:paraId="1D8DEA78" w14:textId="7DF8A44C" w:rsidR="00F157DE" w:rsidRDefault="00221B1C" w:rsidP="00C67F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F71133">
        <w:rPr>
          <w:rFonts w:cs="Calibri"/>
        </w:rPr>
        <w:t>L</w:t>
      </w:r>
      <w:r w:rsidR="00F157DE">
        <w:rPr>
          <w:rFonts w:cs="Calibri"/>
        </w:rPr>
        <w:t>es vidéos produites pour participer à l</w:t>
      </w:r>
      <w:r w:rsidRPr="00F71133">
        <w:rPr>
          <w:rFonts w:cs="Calibri"/>
        </w:rPr>
        <w:t>a 2</w:t>
      </w:r>
      <w:r w:rsidRPr="00F71133">
        <w:rPr>
          <w:rFonts w:cs="Calibri"/>
          <w:vertAlign w:val="superscript"/>
        </w:rPr>
        <w:t>e</w:t>
      </w:r>
      <w:r w:rsidRPr="00F71133">
        <w:rPr>
          <w:rFonts w:cs="Calibri"/>
        </w:rPr>
        <w:t xml:space="preserve"> édition du concours de l’action éco-déléguée</w:t>
      </w:r>
      <w:r w:rsidR="00F157DE">
        <w:rPr>
          <w:rFonts w:cs="Calibri"/>
        </w:rPr>
        <w:t>,</w:t>
      </w:r>
      <w:r w:rsidRPr="00F71133">
        <w:rPr>
          <w:rFonts w:cs="Calibri"/>
        </w:rPr>
        <w:t xml:space="preserve"> </w:t>
      </w:r>
      <w:r w:rsidR="00F157DE">
        <w:rPr>
          <w:rFonts w:cs="Calibri"/>
        </w:rPr>
        <w:t xml:space="preserve">prix </w:t>
      </w:r>
      <w:r w:rsidRPr="00F71133">
        <w:rPr>
          <w:rFonts w:cs="Calibri"/>
        </w:rPr>
        <w:t>qui valorise les actions en lien avec les 17 ODD portées par les écodélégu</w:t>
      </w:r>
      <w:r w:rsidR="00F157DE">
        <w:rPr>
          <w:rFonts w:cs="Calibri"/>
        </w:rPr>
        <w:t xml:space="preserve">és des implantations scolaires, doivent être retournées avant </w:t>
      </w:r>
      <w:r w:rsidR="00F157DE" w:rsidRPr="00F71133">
        <w:rPr>
          <w:rFonts w:cs="Times"/>
          <w:b/>
        </w:rPr>
        <w:t xml:space="preserve">le 31 mars 2022 </w:t>
      </w:r>
      <w:r w:rsidR="00F157DE" w:rsidRPr="00F71133">
        <w:rPr>
          <w:rFonts w:cs="Times"/>
        </w:rPr>
        <w:t>à</w:t>
      </w:r>
      <w:r w:rsidR="00F157DE" w:rsidRPr="00F71133">
        <w:rPr>
          <w:rFonts w:cs="Times"/>
          <w:b/>
        </w:rPr>
        <w:t xml:space="preserve"> </w:t>
      </w:r>
      <w:hyperlink r:id="rId24" w:history="1">
        <w:r w:rsidR="00F157DE" w:rsidRPr="00F71133">
          <w:rPr>
            <w:rStyle w:val="Lienhypertexte"/>
            <w:rFonts w:cs="Times"/>
            <w:b/>
            <w:color w:val="auto"/>
          </w:rPr>
          <w:t>muriel.dagens@ac-bordeaux.fr</w:t>
        </w:r>
      </w:hyperlink>
      <w:r w:rsidR="00F157DE" w:rsidRPr="00F71133">
        <w:rPr>
          <w:rFonts w:cs="Times"/>
          <w:b/>
          <w:sz w:val="32"/>
          <w:szCs w:val="32"/>
        </w:rPr>
        <w:t xml:space="preserve"> </w:t>
      </w:r>
      <w:r w:rsidR="00F157DE" w:rsidRPr="00F157DE">
        <w:rPr>
          <w:rFonts w:cs="Times"/>
          <w:b/>
          <w:color w:val="C0504D" w:themeColor="accent2"/>
          <w:sz w:val="32"/>
          <w:szCs w:val="32"/>
        </w:rPr>
        <w:t>et</w:t>
      </w:r>
      <w:r w:rsidR="00F157DE" w:rsidRPr="00F71133">
        <w:rPr>
          <w:rFonts w:cs="Times"/>
          <w:b/>
        </w:rPr>
        <w:t xml:space="preserve"> </w:t>
      </w:r>
      <w:r w:rsidR="00F157DE" w:rsidRPr="00F71133">
        <w:rPr>
          <w:rFonts w:cs="Times"/>
        </w:rPr>
        <w:t>à</w:t>
      </w:r>
      <w:r w:rsidR="00F157DE" w:rsidRPr="00F71133">
        <w:rPr>
          <w:rFonts w:cs="Times"/>
          <w:b/>
        </w:rPr>
        <w:t xml:space="preserve"> </w:t>
      </w:r>
      <w:hyperlink r:id="rId25" w:history="1">
        <w:r w:rsidR="00F157DE" w:rsidRPr="00F71133">
          <w:rPr>
            <w:rStyle w:val="Lienhypertexte"/>
            <w:rFonts w:cs="Times"/>
            <w:b/>
            <w:color w:val="auto"/>
          </w:rPr>
          <w:t>davl@ac-bordeaux.fr</w:t>
        </w:r>
      </w:hyperlink>
      <w:r w:rsidR="00F157DE" w:rsidRPr="00F157DE">
        <w:rPr>
          <w:rStyle w:val="Lienhypertexte"/>
          <w:rFonts w:cs="Times"/>
          <w:color w:val="auto"/>
          <w:u w:val="none"/>
        </w:rPr>
        <w:t>, accompagnées de leur formulaire d’inscription dûment renseigné</w:t>
      </w:r>
      <w:r w:rsidR="00F157DE">
        <w:rPr>
          <w:rStyle w:val="Lienhypertexte"/>
          <w:rFonts w:cs="Times"/>
          <w:color w:val="auto"/>
          <w:u w:val="none"/>
        </w:rPr>
        <w:t>.</w:t>
      </w:r>
    </w:p>
    <w:p w14:paraId="71965426" w14:textId="672936C1" w:rsidR="00F157DE" w:rsidRPr="00F157DE" w:rsidRDefault="00F157DE" w:rsidP="00F157DE">
      <w:pPr>
        <w:widowControl w:val="0"/>
        <w:autoSpaceDE w:val="0"/>
        <w:autoSpaceDN w:val="0"/>
        <w:adjustRightInd w:val="0"/>
        <w:jc w:val="both"/>
        <w:rPr>
          <w:rFonts w:cs="Times"/>
          <w:b/>
        </w:rPr>
      </w:pPr>
      <w:r w:rsidRPr="00F71133">
        <w:rPr>
          <w:rFonts w:cs="Times"/>
        </w:rPr>
        <w:t>Organisé en trois catégories distinctes</w:t>
      </w:r>
      <w:r w:rsidRPr="00F71133">
        <w:rPr>
          <w:rFonts w:cs="Times"/>
          <w:b/>
          <w:bCs/>
        </w:rPr>
        <w:t xml:space="preserve"> </w:t>
      </w:r>
      <w:r w:rsidRPr="00F71133">
        <w:rPr>
          <w:rFonts w:cs="Times"/>
        </w:rPr>
        <w:t xml:space="preserve">(école, collège et lycée), ce concours invite les écodélégués à réaliser une </w:t>
      </w:r>
      <w:r w:rsidRPr="00F71133">
        <w:rPr>
          <w:rFonts w:cs="Times"/>
          <w:b/>
          <w:bCs/>
        </w:rPr>
        <w:t>vidéo de 1min30</w:t>
      </w:r>
      <w:r w:rsidRPr="00F71133">
        <w:rPr>
          <w:rFonts w:cs="Times"/>
        </w:rPr>
        <w:t xml:space="preserve"> </w:t>
      </w:r>
      <w:r w:rsidRPr="00F71133">
        <w:rPr>
          <w:rFonts w:cs="Times"/>
          <w:b/>
          <w:bCs/>
        </w:rPr>
        <w:t>présentant leur démarche</w:t>
      </w:r>
      <w:r w:rsidRPr="00F71133">
        <w:rPr>
          <w:rFonts w:cs="Times"/>
        </w:rPr>
        <w:t xml:space="preserve"> pour mettre en place un projet de développement durable dans leur établissement, en croisant au moins deux ODD. Le jury ac</w:t>
      </w:r>
      <w:r>
        <w:rPr>
          <w:rFonts w:cs="Times"/>
        </w:rPr>
        <w:t>adémique se réunira en avril 202</w:t>
      </w:r>
      <w:r w:rsidRPr="00F71133">
        <w:rPr>
          <w:rFonts w:cs="Times"/>
        </w:rPr>
        <w:t>2 et sélectionnera trois vidéos qui seront transmises au niveau national pour la sélection finale.</w:t>
      </w:r>
    </w:p>
    <w:p w14:paraId="43AAD6A6" w14:textId="77777777" w:rsidR="00F157DE" w:rsidRPr="00F71133" w:rsidRDefault="00F157DE" w:rsidP="00F157DE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 w:rsidRPr="00F157DE">
        <w:rPr>
          <w:rFonts w:cs="Times"/>
          <w:b/>
        </w:rPr>
        <w:t>Règlement du concours et formulaire d’inscription sur le portail académique EDD </w:t>
      </w:r>
      <w:r w:rsidRPr="00F71133">
        <w:rPr>
          <w:rFonts w:cs="Times"/>
        </w:rPr>
        <w:t>:</w:t>
      </w:r>
    </w:p>
    <w:p w14:paraId="0BF981E3" w14:textId="041953AD" w:rsidR="00F157DE" w:rsidRPr="00F71133" w:rsidRDefault="00F157DE" w:rsidP="00F157DE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hyperlink r:id="rId26" w:history="1">
        <w:r w:rsidRPr="007E5AD0">
          <w:rPr>
            <w:rStyle w:val="Lienhypertexte"/>
            <w:rFonts w:cs="Times"/>
          </w:rPr>
          <w:t>https://ent2d.ac-bordeaux.fr/disciplines/edd/concours-edd/concours-pour-les-eco-delegues/</w:t>
        </w:r>
      </w:hyperlink>
      <w:r>
        <w:rPr>
          <w:rFonts w:cs="Times"/>
        </w:rPr>
        <w:t xml:space="preserve"> </w:t>
      </w:r>
    </w:p>
    <w:p w14:paraId="1785615D" w14:textId="77777777" w:rsidR="00F157DE" w:rsidRDefault="00F157DE" w:rsidP="00C67F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14:paraId="41B18FCA" w14:textId="77777777" w:rsidR="00F157DE" w:rsidRDefault="00F157DE" w:rsidP="00C67FAC">
      <w:pPr>
        <w:widowControl w:val="0"/>
        <w:autoSpaceDE w:val="0"/>
        <w:autoSpaceDN w:val="0"/>
        <w:adjustRightInd w:val="0"/>
        <w:jc w:val="both"/>
        <w:rPr>
          <w:b/>
          <w:color w:val="008000"/>
          <w:sz w:val="28"/>
          <w:szCs w:val="28"/>
        </w:rPr>
      </w:pPr>
      <w:r w:rsidRPr="00DA70C0">
        <w:rPr>
          <w:b/>
          <w:color w:val="008000"/>
          <w:sz w:val="28"/>
          <w:szCs w:val="28"/>
        </w:rPr>
        <w:t xml:space="preserve">=&gt; </w:t>
      </w:r>
      <w:r>
        <w:rPr>
          <w:b/>
          <w:color w:val="008000"/>
          <w:sz w:val="28"/>
          <w:szCs w:val="28"/>
        </w:rPr>
        <w:t>Dispositifs et ressources pédagogiques du Graine Nouvelle Aquitaine</w:t>
      </w:r>
    </w:p>
    <w:p w14:paraId="792E5A3A" w14:textId="11C0F90F" w:rsidR="006F1EC9" w:rsidRPr="00F157DE" w:rsidRDefault="00F157DE" w:rsidP="00F157DE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 w:rsidRPr="00191D5E">
        <w:t>L</w:t>
      </w:r>
      <w:r w:rsidRPr="00F157DE">
        <w:rPr>
          <w:rFonts w:cs="Helvetica"/>
        </w:rPr>
        <w:t>e GRAINE met à disposition</w:t>
      </w:r>
      <w:r w:rsidRPr="00F157DE">
        <w:rPr>
          <w:rFonts w:cs="Helvetica"/>
        </w:rPr>
        <w:t xml:space="preserve"> </w:t>
      </w:r>
      <w:r w:rsidRPr="00F157DE">
        <w:rPr>
          <w:rFonts w:cs="Helvetica"/>
        </w:rPr>
        <w:t>différents dispositifs pédagogiques</w:t>
      </w:r>
      <w:r w:rsidRPr="00F157DE">
        <w:rPr>
          <w:rFonts w:cs="Helvetica"/>
        </w:rPr>
        <w:t xml:space="preserve"> et propose des dossiers thématiques et méthodologiques. </w:t>
      </w:r>
    </w:p>
    <w:p w14:paraId="3448C2BF" w14:textId="41B4F750" w:rsidR="00AE3AF8" w:rsidRPr="00F157DE" w:rsidRDefault="00AE3AF8" w:rsidP="00AE3AF8">
      <w:pPr>
        <w:widowControl w:val="0"/>
        <w:autoSpaceDE w:val="0"/>
        <w:autoSpaceDN w:val="0"/>
        <w:adjustRightInd w:val="0"/>
        <w:rPr>
          <w:rFonts w:cs="Helvetica"/>
        </w:rPr>
      </w:pPr>
      <w:r w:rsidRPr="00F157DE">
        <w:rPr>
          <w:rFonts w:cs="Helvetica"/>
        </w:rPr>
        <w:t xml:space="preserve">- </w:t>
      </w:r>
      <w:r w:rsidRPr="00F157DE">
        <w:rPr>
          <w:rFonts w:cs="Helvetica"/>
          <w:u w:val="single"/>
        </w:rPr>
        <w:t>dispositifs pédagogiques</w:t>
      </w:r>
      <w:r w:rsidRPr="00F157DE">
        <w:rPr>
          <w:rFonts w:cs="Helvetica"/>
        </w:rPr>
        <w:t xml:space="preserve"> : </w:t>
      </w:r>
      <w:hyperlink r:id="rId27" w:history="1">
        <w:r w:rsidRPr="00F157DE">
          <w:rPr>
            <w:rFonts w:cs="Helvetica"/>
            <w:color w:val="386EFF"/>
            <w:u w:val="single" w:color="386EFF"/>
          </w:rPr>
          <w:t>https://www.graine-nouvelle-aquitaine.fr/missions-et-actions/74-dispositifs-pedagogiques.html</w:t>
        </w:r>
      </w:hyperlink>
    </w:p>
    <w:p w14:paraId="354833DB" w14:textId="4CC93235" w:rsidR="00261597" w:rsidRPr="00F157DE" w:rsidRDefault="00AE3AF8" w:rsidP="00F157DE">
      <w:pPr>
        <w:widowControl w:val="0"/>
        <w:autoSpaceDE w:val="0"/>
        <w:autoSpaceDN w:val="0"/>
        <w:adjustRightInd w:val="0"/>
        <w:rPr>
          <w:rFonts w:cs="Helvetica"/>
        </w:rPr>
      </w:pPr>
      <w:r w:rsidRPr="00F157DE">
        <w:rPr>
          <w:rFonts w:cs="Helvetica"/>
        </w:rPr>
        <w:t>-</w:t>
      </w:r>
      <w:r w:rsidRPr="00F157DE">
        <w:rPr>
          <w:rFonts w:cs="Helvetica"/>
          <w:u w:val="single"/>
        </w:rPr>
        <w:t xml:space="preserve"> dossiers thématiques et méthodologiques </w:t>
      </w:r>
      <w:r w:rsidRPr="00F157DE">
        <w:rPr>
          <w:rFonts w:cs="Helvetica"/>
        </w:rPr>
        <w:t xml:space="preserve">: </w:t>
      </w:r>
      <w:hyperlink r:id="rId28" w:history="1">
        <w:r w:rsidRPr="00F157DE">
          <w:rPr>
            <w:rFonts w:cs="Helvetica"/>
            <w:color w:val="386EFF"/>
            <w:u w:val="single" w:color="386EFF"/>
          </w:rPr>
          <w:t>https://www.graine-nouvelle-aquitaine.fr/20-dossiers-thematiques-et-methodologiques.html</w:t>
        </w:r>
      </w:hyperlink>
    </w:p>
    <w:p w14:paraId="1F58355A" w14:textId="77777777" w:rsidR="003E0B09" w:rsidRPr="00DA70C0" w:rsidRDefault="003E0B09" w:rsidP="006B2EA4">
      <w:pPr>
        <w:rPr>
          <w:color w:val="FF0000"/>
        </w:rPr>
      </w:pPr>
      <w:bookmarkStart w:id="0" w:name="_GoBack"/>
      <w:bookmarkEnd w:id="0"/>
    </w:p>
    <w:sectPr w:rsidR="003E0B09" w:rsidRPr="00DA70C0" w:rsidSect="008025D5">
      <w:pgSz w:w="11900" w:h="16840"/>
      <w:pgMar w:top="680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F4261" w14:textId="77777777" w:rsidR="0095320F" w:rsidRDefault="0095320F" w:rsidP="006B055C">
      <w:r>
        <w:separator/>
      </w:r>
    </w:p>
  </w:endnote>
  <w:endnote w:type="continuationSeparator" w:id="0">
    <w:p w14:paraId="7668037D" w14:textId="77777777" w:rsidR="0095320F" w:rsidRDefault="0095320F" w:rsidP="006B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">
    <w:altName w:val="Arial Unicode MS"/>
    <w:charset w:val="80"/>
    <w:family w:val="swiss"/>
    <w:pitch w:val="variable"/>
    <w:sig w:usb0="E00002FF" w:usb1="2AC7FDFF" w:usb2="00000016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4CE4A" w14:textId="77777777" w:rsidR="0095320F" w:rsidRDefault="0095320F" w:rsidP="006B055C">
      <w:r>
        <w:separator/>
      </w:r>
    </w:p>
  </w:footnote>
  <w:footnote w:type="continuationSeparator" w:id="0">
    <w:p w14:paraId="1A29D208" w14:textId="77777777" w:rsidR="0095320F" w:rsidRDefault="0095320F" w:rsidP="006B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E6AC9"/>
    <w:multiLevelType w:val="hybridMultilevel"/>
    <w:tmpl w:val="D1A68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D5"/>
    <w:rsid w:val="000035A6"/>
    <w:rsid w:val="00066130"/>
    <w:rsid w:val="00073E9C"/>
    <w:rsid w:val="000D5DDB"/>
    <w:rsid w:val="000F2818"/>
    <w:rsid w:val="00165327"/>
    <w:rsid w:val="00191D5E"/>
    <w:rsid w:val="001D6BE1"/>
    <w:rsid w:val="001D6C20"/>
    <w:rsid w:val="00221B1C"/>
    <w:rsid w:val="0025235D"/>
    <w:rsid w:val="00261597"/>
    <w:rsid w:val="002D449A"/>
    <w:rsid w:val="00304459"/>
    <w:rsid w:val="00350D46"/>
    <w:rsid w:val="00360637"/>
    <w:rsid w:val="003B6CB6"/>
    <w:rsid w:val="003C4FFC"/>
    <w:rsid w:val="003E0B09"/>
    <w:rsid w:val="00403919"/>
    <w:rsid w:val="0041080B"/>
    <w:rsid w:val="004241E1"/>
    <w:rsid w:val="004B57E1"/>
    <w:rsid w:val="00572545"/>
    <w:rsid w:val="00673000"/>
    <w:rsid w:val="006B055C"/>
    <w:rsid w:val="006B2EA4"/>
    <w:rsid w:val="006F1EC9"/>
    <w:rsid w:val="008016C6"/>
    <w:rsid w:val="008025D5"/>
    <w:rsid w:val="008A5957"/>
    <w:rsid w:val="00926CF6"/>
    <w:rsid w:val="00933840"/>
    <w:rsid w:val="00946CAB"/>
    <w:rsid w:val="0095320F"/>
    <w:rsid w:val="00960792"/>
    <w:rsid w:val="00A33D4F"/>
    <w:rsid w:val="00A4063C"/>
    <w:rsid w:val="00A844AE"/>
    <w:rsid w:val="00AE3AF8"/>
    <w:rsid w:val="00B56FF8"/>
    <w:rsid w:val="00C03934"/>
    <w:rsid w:val="00C43512"/>
    <w:rsid w:val="00C66E78"/>
    <w:rsid w:val="00C67FAC"/>
    <w:rsid w:val="00D0069F"/>
    <w:rsid w:val="00D40324"/>
    <w:rsid w:val="00DA70C0"/>
    <w:rsid w:val="00DB2CD1"/>
    <w:rsid w:val="00DF01EF"/>
    <w:rsid w:val="00EA184F"/>
    <w:rsid w:val="00F157DE"/>
    <w:rsid w:val="00F4274B"/>
    <w:rsid w:val="00F71133"/>
    <w:rsid w:val="00FA4CE6"/>
    <w:rsid w:val="00FB0251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EA9E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25D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5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5D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3D4F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72545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3E0B09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6B055C"/>
    <w:pPr>
      <w:widowControl w:val="0"/>
      <w:autoSpaceDE w:val="0"/>
      <w:autoSpaceDN w:val="0"/>
      <w:spacing w:line="276" w:lineRule="auto"/>
    </w:pPr>
    <w:rPr>
      <w:rFonts w:ascii="Arial" w:eastAsiaTheme="minorHAnsi" w:hAnsi="Arial" w:cs="Arial"/>
      <w:noProof/>
      <w:sz w:val="2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B055C"/>
    <w:rPr>
      <w:rFonts w:ascii="Arial" w:eastAsiaTheme="minorHAnsi" w:hAnsi="Arial" w:cs="Arial"/>
      <w:noProof/>
      <w:sz w:val="20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6B055C"/>
    <w:rPr>
      <w:rFonts w:ascii="Times New Roman" w:eastAsiaTheme="minorHAnsi" w:hAnsi="Times New Roman" w:cs="Times New Roman"/>
      <w:noProof/>
      <w:color w:val="000000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B055C"/>
    <w:rPr>
      <w:rFonts w:ascii="Times New Roman" w:eastAsiaTheme="minorHAnsi" w:hAnsi="Times New Roman" w:cs="Times New Roman"/>
      <w:noProof/>
      <w:color w:val="000000"/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6B055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25D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5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5D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3D4F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72545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3E0B09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6B055C"/>
    <w:pPr>
      <w:widowControl w:val="0"/>
      <w:autoSpaceDE w:val="0"/>
      <w:autoSpaceDN w:val="0"/>
      <w:spacing w:line="276" w:lineRule="auto"/>
    </w:pPr>
    <w:rPr>
      <w:rFonts w:ascii="Arial" w:eastAsiaTheme="minorHAnsi" w:hAnsi="Arial" w:cs="Arial"/>
      <w:noProof/>
      <w:sz w:val="2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B055C"/>
    <w:rPr>
      <w:rFonts w:ascii="Arial" w:eastAsiaTheme="minorHAnsi" w:hAnsi="Arial" w:cs="Arial"/>
      <w:noProof/>
      <w:sz w:val="20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6B055C"/>
    <w:rPr>
      <w:rFonts w:ascii="Times New Roman" w:eastAsiaTheme="minorHAnsi" w:hAnsi="Times New Roman" w:cs="Times New Roman"/>
      <w:noProof/>
      <w:color w:val="000000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B055C"/>
    <w:rPr>
      <w:rFonts w:ascii="Times New Roman" w:eastAsiaTheme="minorHAnsi" w:hAnsi="Times New Roman" w:cs="Times New Roman"/>
      <w:noProof/>
      <w:color w:val="000000"/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6B0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  <w:div w:id="2146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  <w:div w:id="1323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  <w:div w:id="365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  <w:div w:id="103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g"/><Relationship Id="rId20" Type="http://schemas.openxmlformats.org/officeDocument/2006/relationships/hyperlink" Target="https://www.journee-internationale-des-forets.fr/la-foret-et-nous/" TargetMode="External"/><Relationship Id="rId21" Type="http://schemas.openxmlformats.org/officeDocument/2006/relationships/hyperlink" Target="mailto:lucie.pelous@teragir.org" TargetMode="External"/><Relationship Id="rId22" Type="http://schemas.openxmlformats.org/officeDocument/2006/relationships/hyperlink" Target="https://landestini.org/project/coupe-de-france-potager-2022/" TargetMode="External"/><Relationship Id="rId23" Type="http://schemas.openxmlformats.org/officeDocument/2006/relationships/hyperlink" Target="mailto:julie.carbonnier@education.gouv.fr" TargetMode="External"/><Relationship Id="rId24" Type="http://schemas.openxmlformats.org/officeDocument/2006/relationships/hyperlink" Target="mailto:muriel.dagens@ac-bordeaux.fr" TargetMode="External"/><Relationship Id="rId25" Type="http://schemas.openxmlformats.org/officeDocument/2006/relationships/hyperlink" Target="mailto:davl@ac-bordeaux.fr" TargetMode="External"/><Relationship Id="rId26" Type="http://schemas.openxmlformats.org/officeDocument/2006/relationships/hyperlink" Target="https://ent2d.ac-bordeaux.fr/disciplines/edd/concours-edd/concours-pour-les-eco-delegues/" TargetMode="External"/><Relationship Id="rId27" Type="http://schemas.openxmlformats.org/officeDocument/2006/relationships/hyperlink" Target="https://www.graine-nouvelle-aquitaine.fr/missions-et-actions/74-dispositifs-pedagogiques.html" TargetMode="External"/><Relationship Id="rId28" Type="http://schemas.openxmlformats.org/officeDocument/2006/relationships/hyperlink" Target="https://www.graine-nouvelle-aquitaine.fr/20-dossiers-thematiques-et-methodologiques.html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mailto:muriel.dagens@ac-bordeaux.fr" TargetMode="External"/><Relationship Id="rId11" Type="http://schemas.openxmlformats.org/officeDocument/2006/relationships/hyperlink" Target="https://eduscol.education.fr/1641/ressources-nationales-et-europeennes-pour-l-egalite-entre-les-filles-et-les-garcons" TargetMode="External"/><Relationship Id="rId12" Type="http://schemas.openxmlformats.org/officeDocument/2006/relationships/hyperlink" Target="https://eduscol.education.fr/document/4999/download?attachment" TargetMode="External"/><Relationship Id="rId13" Type="http://schemas.openxmlformats.org/officeDocument/2006/relationships/image" Target="media/image3.jpg"/><Relationship Id="rId14" Type="http://schemas.openxmlformats.org/officeDocument/2006/relationships/hyperlink" Target="https://www.sudouest.fr/podcasts/podcast-decouvrez-les-fameuses-notre-serie-de-portraits-de-femmes-qui-meritent-d-etre-connues-9435290.php" TargetMode="External"/><Relationship Id="rId15" Type="http://schemas.openxmlformats.org/officeDocument/2006/relationships/hyperlink" Target="https://geoimage.cnes.fr/fr/geoimage/etats-unis-nouveau-mexiquetexas-le-bassin-permien-au-coeur-de-la-revolution-du-gaz-et-du" TargetMode="External"/><Relationship Id="rId16" Type="http://schemas.openxmlformats.org/officeDocument/2006/relationships/hyperlink" Target="http://www.nouvelle-aquitaine.developpement-durable.gouv.fr/escape-game-sur-l-inondation-virtuel-a12432.html" TargetMode="External"/><Relationship Id="rId17" Type="http://schemas.openxmlformats.org/officeDocument/2006/relationships/hyperlink" Target="http://www.nouvelle-aquitaine.developpement-durable.gouv.fr/escape-game-sur-le-radon-virtuel-r5539.html" TargetMode="External"/><Relationship Id="rId18" Type="http://schemas.openxmlformats.org/officeDocument/2006/relationships/hyperlink" Target="http://www.acclimaterra.fr/ressources/" TargetMode="External"/><Relationship Id="rId19" Type="http://schemas.openxmlformats.org/officeDocument/2006/relationships/hyperlink" Target="https://www.youtube.com/watch?v=sZf2Eetpd7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1241</Words>
  <Characters>6829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Dagens</dc:creator>
  <cp:keywords/>
  <dc:description/>
  <cp:lastModifiedBy>Muriel Dagens</cp:lastModifiedBy>
  <cp:revision>2</cp:revision>
  <dcterms:created xsi:type="dcterms:W3CDTF">2022-03-08T11:49:00Z</dcterms:created>
  <dcterms:modified xsi:type="dcterms:W3CDTF">2022-03-08T11:49:00Z</dcterms:modified>
</cp:coreProperties>
</file>