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76F8" w14:textId="6E954038" w:rsidR="009956B6" w:rsidRPr="00676F38" w:rsidRDefault="009956B6" w:rsidP="009956B6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  <w:r w:rsidRPr="00676F38">
        <w:rPr>
          <w:rFonts w:ascii="Arial" w:eastAsia="Times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6ECD8812" wp14:editId="5DEA11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7450" cy="895350"/>
            <wp:effectExtent l="0" t="0" r="0" b="0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1BBB9" w14:textId="219F24BD" w:rsidR="009956B6" w:rsidRPr="00573C0C" w:rsidRDefault="009956B6" w:rsidP="009956B6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  <w:bookmarkStart w:id="0" w:name="_Hlk153789768"/>
    </w:p>
    <w:p w14:paraId="02AB6175" w14:textId="299CBE53" w:rsidR="009956B6" w:rsidRPr="00573C0C" w:rsidRDefault="009956B6" w:rsidP="009956B6">
      <w:pPr>
        <w:tabs>
          <w:tab w:val="center" w:pos="4536"/>
          <w:tab w:val="right" w:pos="9072"/>
        </w:tabs>
        <w:jc w:val="right"/>
        <w:rPr>
          <w:rFonts w:ascii="Arial" w:eastAsia="Times" w:hAnsi="Arial"/>
          <w:b/>
          <w:sz w:val="28"/>
          <w:szCs w:val="28"/>
          <w14:textFill>
            <w14:solidFill>
              <w14:srgbClr w14:val="000000">
                <w14:alpha w14:val="90000"/>
              </w14:srgbClr>
            </w14:solidFill>
          </w14:textFill>
        </w:rPr>
      </w:pPr>
    </w:p>
    <w:bookmarkEnd w:id="0"/>
    <w:p w14:paraId="03C6704B" w14:textId="0A43CB65" w:rsidR="009956B6" w:rsidRPr="00676F38" w:rsidRDefault="009956B6" w:rsidP="009956B6">
      <w:pPr>
        <w:tabs>
          <w:tab w:val="right" w:pos="9072"/>
        </w:tabs>
        <w:jc w:val="right"/>
        <w:rPr>
          <w:rFonts w:ascii="Arial" w:eastAsia="Times" w:hAnsi="Arial"/>
          <w:b/>
          <w:sz w:val="28"/>
          <w:szCs w:val="28"/>
        </w:rPr>
      </w:pPr>
    </w:p>
    <w:p w14:paraId="6ECE95DB" w14:textId="77777777" w:rsidR="009956B6" w:rsidRPr="00401815" w:rsidRDefault="009956B6" w:rsidP="009956B6">
      <w:pPr>
        <w:rPr>
          <w:rFonts w:ascii="Arial" w:eastAsia="Times New Roman" w:hAnsi="Arial" w:cs="Arial"/>
          <w:sz w:val="36"/>
          <w:szCs w:val="36"/>
          <w:lang w:eastAsia="fr-FR"/>
        </w:rPr>
      </w:pPr>
    </w:p>
    <w:p w14:paraId="0657F4A1" w14:textId="77777777" w:rsidR="009956B6" w:rsidRDefault="009956B6" w:rsidP="009956B6">
      <w:pPr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</w:p>
    <w:p w14:paraId="7750756A" w14:textId="77777777" w:rsidR="009956B6" w:rsidRPr="00C25494" w:rsidRDefault="009956B6" w:rsidP="009956B6">
      <w:pPr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</w:pPr>
      <w:r w:rsidRPr="00C25494">
        <w:rPr>
          <w:rFonts w:ascii="Arial" w:eastAsia="Times New Roman" w:hAnsi="Arial" w:cs="Arial"/>
          <w:b/>
          <w:sz w:val="36"/>
          <w:szCs w:val="36"/>
          <w:u w:val="single"/>
          <w:lang w:eastAsia="fr-FR"/>
        </w:rPr>
        <w:t>Lettre de saisine de la Commission Consultative Paritaire Académique (CCPA) compétente à l’égard des agents non titulaires exerçant des fonctions de surveillance et d’accompagnement des élèves</w:t>
      </w:r>
    </w:p>
    <w:p w14:paraId="64B554CC" w14:textId="77777777" w:rsidR="009956B6" w:rsidRPr="00C25494" w:rsidRDefault="009956B6" w:rsidP="009956B6">
      <w:pPr>
        <w:rPr>
          <w:rFonts w:ascii="Arial" w:eastAsia="Times New Roman" w:hAnsi="Arial" w:cs="Arial"/>
          <w:b/>
          <w:u w:val="single"/>
          <w:lang w:eastAsia="fr-FR"/>
        </w:rPr>
      </w:pPr>
    </w:p>
    <w:p w14:paraId="1B830887" w14:textId="77777777" w:rsidR="009956B6" w:rsidRPr="00C25494" w:rsidRDefault="009956B6" w:rsidP="009956B6">
      <w:pPr>
        <w:rPr>
          <w:rFonts w:ascii="Arial" w:eastAsia="Times" w:hAnsi="Arial" w:cs="Arial"/>
          <w:b/>
          <w:sz w:val="28"/>
          <w:szCs w:val="28"/>
          <w:lang w:eastAsia="fr-FR"/>
        </w:rPr>
      </w:pPr>
    </w:p>
    <w:p w14:paraId="0CEAE489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2A4E05CE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0E4185DB" w14:textId="77777777" w:rsidR="009956B6" w:rsidRPr="00C25494" w:rsidRDefault="009956B6" w:rsidP="009956B6">
      <w:pPr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  <w:r w:rsidRPr="00C25494">
        <w:rPr>
          <w:rFonts w:ascii="Arial" w:eastAsia="Times" w:hAnsi="Arial" w:cs="Arial"/>
          <w:b/>
          <w:lang w:eastAsia="fr-FR"/>
        </w:rPr>
        <w:t>TIMBRE ETABLISSEMENT</w:t>
      </w:r>
    </w:p>
    <w:p w14:paraId="02B8EA1F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0AFA4649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3E6719A4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  <w:r w:rsidRPr="00C25494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4648F" wp14:editId="17728B02">
                <wp:simplePos x="0" y="0"/>
                <wp:positionH relativeFrom="column">
                  <wp:posOffset>3385185</wp:posOffset>
                </wp:positionH>
                <wp:positionV relativeFrom="paragraph">
                  <wp:posOffset>7620</wp:posOffset>
                </wp:positionV>
                <wp:extent cx="2465070" cy="1143000"/>
                <wp:effectExtent l="0" t="3810" r="3810" b="0"/>
                <wp:wrapSquare wrapText="bothSides"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A3174" w14:textId="77777777" w:rsidR="009956B6" w:rsidRDefault="009956B6" w:rsidP="009956B6">
                            <w:r>
                              <w:t>Le chef d’établissement</w:t>
                            </w:r>
                          </w:p>
                          <w:p w14:paraId="3F17FAE5" w14:textId="77777777" w:rsidR="009956B6" w:rsidRDefault="009956B6" w:rsidP="009956B6"/>
                          <w:p w14:paraId="1600EF2C" w14:textId="77777777" w:rsidR="009956B6" w:rsidRDefault="009956B6" w:rsidP="009956B6">
                            <w:r>
                              <w:t>A</w:t>
                            </w:r>
                          </w:p>
                          <w:p w14:paraId="3CE42581" w14:textId="77777777" w:rsidR="009956B6" w:rsidRDefault="009956B6" w:rsidP="009956B6"/>
                          <w:p w14:paraId="177F9A63" w14:textId="77777777" w:rsidR="009956B6" w:rsidRDefault="009956B6" w:rsidP="009956B6">
                            <w:r>
                              <w:t>M…………………………………</w:t>
                            </w:r>
                          </w:p>
                          <w:p w14:paraId="1552773F" w14:textId="77777777" w:rsidR="009956B6" w:rsidRDefault="009956B6" w:rsidP="009956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4648F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266.55pt;margin-top:.6pt;width:194.1pt;height:90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" stroked="f">
                <v:textbox style="mso-fit-shape-to-text:t">
                  <w:txbxContent>
                    <w:p w14:paraId="410A3174" w14:textId="77777777" w:rsidR="009956B6" w:rsidRDefault="009956B6" w:rsidP="009956B6">
                      <w:r>
                        <w:t>Le chef d’établissement</w:t>
                      </w:r>
                    </w:p>
                    <w:p w14:paraId="3F17FAE5" w14:textId="77777777" w:rsidR="009956B6" w:rsidRDefault="009956B6" w:rsidP="009956B6"/>
                    <w:p w14:paraId="1600EF2C" w14:textId="77777777" w:rsidR="009956B6" w:rsidRDefault="009956B6" w:rsidP="009956B6">
                      <w:r>
                        <w:t>A</w:t>
                      </w:r>
                    </w:p>
                    <w:p w14:paraId="3CE42581" w14:textId="77777777" w:rsidR="009956B6" w:rsidRDefault="009956B6" w:rsidP="009956B6"/>
                    <w:p w14:paraId="177F9A63" w14:textId="77777777" w:rsidR="009956B6" w:rsidRDefault="009956B6" w:rsidP="009956B6">
                      <w:r>
                        <w:t>M…………………………………</w:t>
                      </w:r>
                    </w:p>
                    <w:p w14:paraId="1552773F" w14:textId="77777777" w:rsidR="009956B6" w:rsidRDefault="009956B6" w:rsidP="009956B6"/>
                  </w:txbxContent>
                </v:textbox>
                <w10:wrap type="square"/>
              </v:shape>
            </w:pict>
          </mc:Fallback>
        </mc:AlternateContent>
      </w:r>
    </w:p>
    <w:p w14:paraId="144F7F1D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48CC3E39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5E7BDD82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50EDA509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47E117D2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215BAD0E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550ABCCA" w14:textId="77777777" w:rsidR="009956B6" w:rsidRPr="00C25494" w:rsidRDefault="009956B6" w:rsidP="009956B6">
      <w:pPr>
        <w:rPr>
          <w:rFonts w:ascii="Arial" w:eastAsia="Times New Roman" w:hAnsi="Arial" w:cs="Arial"/>
          <w:lang w:eastAsia="fr-FR"/>
        </w:rPr>
      </w:pPr>
    </w:p>
    <w:p w14:paraId="17F96EE5" w14:textId="77777777" w:rsidR="009956B6" w:rsidRPr="00C25494" w:rsidRDefault="009956B6" w:rsidP="009956B6">
      <w:pPr>
        <w:jc w:val="both"/>
        <w:rPr>
          <w:rFonts w:ascii="Arial" w:eastAsia="Times" w:hAnsi="Arial" w:cs="Arial"/>
          <w:b/>
          <w:sz w:val="22"/>
          <w:szCs w:val="22"/>
          <w:u w:val="single"/>
          <w:lang w:eastAsia="fr-FR"/>
        </w:rPr>
      </w:pPr>
    </w:p>
    <w:p w14:paraId="5720150A" w14:textId="77777777" w:rsidR="009956B6" w:rsidRPr="00C25494" w:rsidRDefault="009956B6" w:rsidP="009956B6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b/>
          <w:sz w:val="22"/>
          <w:szCs w:val="22"/>
          <w:u w:val="single"/>
          <w:lang w:eastAsia="fr-FR"/>
        </w:rPr>
        <w:t>Objet </w:t>
      </w:r>
      <w:r w:rsidRPr="00C25494">
        <w:rPr>
          <w:rFonts w:ascii="Arial" w:eastAsia="Times" w:hAnsi="Arial" w:cs="Arial"/>
          <w:sz w:val="22"/>
          <w:szCs w:val="22"/>
          <w:lang w:eastAsia="fr-FR"/>
        </w:rPr>
        <w:t xml:space="preserve">: </w:t>
      </w:r>
      <w:r w:rsidRPr="00C25494">
        <w:rPr>
          <w:rFonts w:ascii="Arial" w:eastAsia="Times" w:hAnsi="Arial" w:cs="Arial"/>
          <w:lang w:eastAsia="fr-FR"/>
        </w:rPr>
        <w:t>Saisine de la Commission Consultative Paritaire Académique</w:t>
      </w:r>
    </w:p>
    <w:p w14:paraId="04D41646" w14:textId="77777777" w:rsidR="009956B6" w:rsidRPr="00C25494" w:rsidRDefault="009956B6" w:rsidP="009956B6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</w:p>
    <w:p w14:paraId="576735A6" w14:textId="77777777" w:rsidR="009956B6" w:rsidRPr="00C25494" w:rsidRDefault="009956B6" w:rsidP="009956B6">
      <w:pPr>
        <w:jc w:val="both"/>
        <w:rPr>
          <w:rFonts w:ascii="Arial" w:eastAsia="Times" w:hAnsi="Arial" w:cs="Arial"/>
          <w:sz w:val="22"/>
          <w:szCs w:val="22"/>
          <w:lang w:eastAsia="fr-FR"/>
        </w:rPr>
      </w:pPr>
    </w:p>
    <w:p w14:paraId="2D820051" w14:textId="77777777" w:rsidR="009956B6" w:rsidRPr="00C25494" w:rsidRDefault="009956B6" w:rsidP="009956B6">
      <w:pPr>
        <w:jc w:val="both"/>
        <w:rPr>
          <w:rFonts w:ascii="Arial" w:eastAsia="Times" w:hAnsi="Arial" w:cs="Arial"/>
          <w:lang w:eastAsia="fr-FR"/>
        </w:rPr>
      </w:pPr>
      <w:r w:rsidRPr="00C25494">
        <w:rPr>
          <w:rFonts w:ascii="Arial" w:eastAsia="Times" w:hAnsi="Arial" w:cs="Arial"/>
          <w:lang w:eastAsia="fr-FR"/>
        </w:rPr>
        <w:t xml:space="preserve">J’ai l’honneur de vous demander la saisine de la Commission Consultative Paritaire Académique compétente à l’égard des agents non titulaires exerçant des fonctions de surveillance et d’accompagnement des élèves afin d’examiner le cas de M…………, Assistant d’éducation pour lequel j’envisage l’ouverture d’une procédure disciplinaire. </w:t>
      </w:r>
    </w:p>
    <w:p w14:paraId="6F52E330" w14:textId="77777777" w:rsidR="009956B6" w:rsidRPr="00C25494" w:rsidRDefault="009956B6" w:rsidP="009956B6">
      <w:pPr>
        <w:jc w:val="both"/>
        <w:rPr>
          <w:rFonts w:ascii="Arial" w:eastAsia="Times" w:hAnsi="Arial" w:cs="Arial"/>
          <w:lang w:eastAsia="fr-FR"/>
        </w:rPr>
      </w:pPr>
    </w:p>
    <w:p w14:paraId="59E29861" w14:textId="77777777" w:rsidR="009956B6" w:rsidRPr="00C25494" w:rsidRDefault="009956B6" w:rsidP="009956B6">
      <w:pPr>
        <w:jc w:val="both"/>
        <w:rPr>
          <w:rFonts w:ascii="Arial" w:eastAsia="Times" w:hAnsi="Arial" w:cs="Arial"/>
          <w:lang w:eastAsia="fr-FR"/>
        </w:rPr>
      </w:pPr>
    </w:p>
    <w:p w14:paraId="64FCA976" w14:textId="77777777" w:rsidR="009956B6" w:rsidRPr="00C25494" w:rsidRDefault="009956B6" w:rsidP="009956B6">
      <w:pPr>
        <w:jc w:val="both"/>
        <w:rPr>
          <w:rFonts w:ascii="Arial" w:eastAsia="Times" w:hAnsi="Arial" w:cs="Arial"/>
          <w:lang w:eastAsia="fr-FR"/>
        </w:rPr>
      </w:pPr>
    </w:p>
    <w:p w14:paraId="4BFE071B" w14:textId="77777777" w:rsidR="009956B6" w:rsidRPr="00C25494" w:rsidRDefault="009956B6" w:rsidP="009956B6">
      <w:pPr>
        <w:jc w:val="right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Fait le…………à……….</w:t>
      </w:r>
    </w:p>
    <w:p w14:paraId="6B637E95" w14:textId="77777777" w:rsidR="009956B6" w:rsidRPr="00C25494" w:rsidRDefault="009956B6" w:rsidP="009956B6">
      <w:pPr>
        <w:ind w:left="3540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</w:p>
    <w:p w14:paraId="62FC09EC" w14:textId="77777777" w:rsidR="009956B6" w:rsidRPr="00C25494" w:rsidRDefault="009956B6" w:rsidP="009956B6">
      <w:pPr>
        <w:ind w:left="5664" w:firstLine="708"/>
        <w:jc w:val="center"/>
        <w:rPr>
          <w:rFonts w:ascii="Arial" w:eastAsia="Times" w:hAnsi="Arial" w:cs="Arial"/>
          <w:sz w:val="22"/>
          <w:szCs w:val="22"/>
          <w:lang w:eastAsia="fr-FR"/>
        </w:rPr>
      </w:pPr>
      <w:r w:rsidRPr="00C25494">
        <w:rPr>
          <w:rFonts w:ascii="Arial" w:eastAsia="Times" w:hAnsi="Arial" w:cs="Arial"/>
          <w:sz w:val="22"/>
          <w:szCs w:val="22"/>
          <w:lang w:eastAsia="fr-FR"/>
        </w:rPr>
        <w:t>Signature</w:t>
      </w:r>
    </w:p>
    <w:p w14:paraId="7A157CDF" w14:textId="77777777" w:rsidR="009956B6" w:rsidRPr="00C25494" w:rsidRDefault="009956B6" w:rsidP="009956B6">
      <w:pPr>
        <w:ind w:left="720"/>
        <w:rPr>
          <w:rFonts w:ascii="Arial" w:eastAsia="Times New Roman" w:hAnsi="Arial" w:cs="Arial"/>
          <w:i/>
          <w:lang w:eastAsia="fr-FR"/>
        </w:rPr>
      </w:pPr>
    </w:p>
    <w:p w14:paraId="0499DBF2" w14:textId="7AF91792" w:rsidR="00292B36" w:rsidRPr="009956B6" w:rsidRDefault="00292B36" w:rsidP="009956B6"/>
    <w:sectPr w:rsidR="00292B36" w:rsidRPr="009956B6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448"/>
    <w:multiLevelType w:val="hybridMultilevel"/>
    <w:tmpl w:val="C3BA6A1A"/>
    <w:lvl w:ilvl="0" w:tplc="040C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33A8722F"/>
    <w:multiLevelType w:val="hybridMultilevel"/>
    <w:tmpl w:val="91C26040"/>
    <w:lvl w:ilvl="0" w:tplc="191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292B36"/>
    <w:rsid w:val="00573C0C"/>
    <w:rsid w:val="006018CE"/>
    <w:rsid w:val="00605F8E"/>
    <w:rsid w:val="006C37BD"/>
    <w:rsid w:val="006F7C48"/>
    <w:rsid w:val="00722B2E"/>
    <w:rsid w:val="008428FD"/>
    <w:rsid w:val="00976D58"/>
    <w:rsid w:val="00993022"/>
    <w:rsid w:val="009956B6"/>
    <w:rsid w:val="00A32A11"/>
    <w:rsid w:val="00C462EE"/>
    <w:rsid w:val="00CE28DD"/>
    <w:rsid w:val="00E12577"/>
    <w:rsid w:val="00E32DC0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4</cp:revision>
  <dcterms:created xsi:type="dcterms:W3CDTF">2023-11-22T10:19:00Z</dcterms:created>
  <dcterms:modified xsi:type="dcterms:W3CDTF">2023-12-18T10:08:00Z</dcterms:modified>
</cp:coreProperties>
</file>